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right="0"/>
        <w:jc w:val="center"/>
        <w:textAlignment w:val="auto"/>
        <w:rPr>
          <w:rFonts w:ascii="Microsoft YaHei UI" w:hAnsi="Microsoft YaHei UI" w:eastAsia="Microsoft YaHei UI" w:cs="Microsoft YaHei UI"/>
          <w:b/>
          <w:bCs/>
          <w:i w:val="0"/>
          <w:iCs w:val="0"/>
          <w:caps w:val="0"/>
          <w:color w:val="333333"/>
          <w:spacing w:val="8"/>
          <w:sz w:val="33"/>
          <w:szCs w:val="33"/>
        </w:rPr>
      </w:pPr>
      <w:r>
        <w:rPr>
          <w:rFonts w:hint="eastAsia" w:ascii="方正小标宋简体" w:hAnsi="方正小标宋简体" w:eastAsia="方正小标宋简体" w:cs="方正小标宋简体"/>
          <w:b w:val="0"/>
          <w:bCs w:val="0"/>
          <w:i w:val="0"/>
          <w:iCs w:val="0"/>
          <w:caps w:val="0"/>
          <w:color w:val="333333"/>
          <w:spacing w:val="8"/>
          <w:sz w:val="44"/>
          <w:szCs w:val="44"/>
          <w:shd w:val="clear" w:fill="FFFFFF"/>
          <w:lang w:val="en-US" w:eastAsia="zh-CN"/>
        </w:rPr>
        <w:t>开</w:t>
      </w:r>
      <w:r>
        <w:rPr>
          <w:rFonts w:hint="eastAsia" w:ascii="方正小标宋简体" w:hAnsi="方正小标宋简体" w:eastAsia="方正小标宋简体" w:cs="方正小标宋简体"/>
          <w:b w:val="0"/>
          <w:bCs w:val="0"/>
          <w:i w:val="0"/>
          <w:iCs w:val="0"/>
          <w:caps w:val="0"/>
          <w:color w:val="333333"/>
          <w:spacing w:val="8"/>
          <w:sz w:val="44"/>
          <w:szCs w:val="44"/>
          <w:shd w:val="clear" w:fill="FFFFFF"/>
        </w:rPr>
        <w:t>发区召开营商环境干部作风暨行政执法领域突出问题专项整治工作推进会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b w:val="0"/>
          <w:bCs w:val="0"/>
          <w:i w:val="0"/>
          <w:iCs w:val="0"/>
          <w:caps w:val="0"/>
          <w:color w:val="333333"/>
          <w:spacing w:val="8"/>
          <w:sz w:val="25"/>
          <w:szCs w:val="25"/>
        </w:rPr>
      </w:pPr>
      <w:r>
        <w:rPr>
          <w:rFonts w:hint="eastAsia" w:ascii="Microsoft YaHei UI" w:hAnsi="Microsoft YaHei UI" w:eastAsia="Microsoft YaHei UI" w:cs="Microsoft YaHei UI"/>
          <w:b w:val="0"/>
          <w:bCs w:val="0"/>
          <w:i w:val="0"/>
          <w:iCs w:val="0"/>
          <w:caps w:val="0"/>
          <w:color w:val="333333"/>
          <w:spacing w:val="8"/>
          <w:kern w:val="0"/>
          <w:sz w:val="25"/>
          <w:szCs w:val="25"/>
          <w:shd w:val="clear" w:fill="FFFFFF"/>
          <w:lang w:val="en-US" w:eastAsia="zh-CN" w:bidi="ar"/>
        </w:rPr>
        <w:drawing>
          <wp:inline distT="0" distB="0" distL="114300" distR="114300">
            <wp:extent cx="5153660" cy="3435985"/>
            <wp:effectExtent l="0" t="0" r="8890" b="1206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5153660" cy="34359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pPr>
      <w:r>
        <w:rPr>
          <w:rFonts w:hint="eastAsia" w:ascii="Microsoft YaHei UI" w:hAnsi="Microsoft YaHei UI" w:eastAsia="Microsoft YaHei UI" w:cs="Microsoft YaHei UI"/>
          <w:b w:val="0"/>
          <w:bCs w:val="0"/>
          <w:i w:val="0"/>
          <w:iCs w:val="0"/>
          <w:caps w:val="0"/>
          <w:color w:val="333333"/>
          <w:spacing w:val="8"/>
          <w:sz w:val="25"/>
          <w:szCs w:val="25"/>
          <w:shd w:val="clear" w:fill="FFFFFF"/>
        </w:rPr>
        <w:t>6月18日上午，开发区召开营商环境干部作风暨行政执法领域突出问题专项整治工作推进会。区党工委副书记、管委会主任邵平出席会议并讲话，区党工委委员、管委会副主任王伯华主持会议，区党工委委员、纪工委书记、监察工委主任王宏耀参加会议。</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b w:val="0"/>
          <w:bCs w:val="0"/>
          <w:i w:val="0"/>
          <w:iCs w:val="0"/>
          <w:caps w:val="0"/>
          <w:color w:val="333333"/>
          <w:spacing w:val="8"/>
          <w:kern w:val="0"/>
          <w:sz w:val="25"/>
          <w:szCs w:val="25"/>
          <w:shd w:val="clear" w:fill="FFFFFF"/>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104775</wp:posOffset>
            </wp:positionV>
            <wp:extent cx="3420110" cy="2280285"/>
            <wp:effectExtent l="0" t="0" r="8890" b="5715"/>
            <wp:wrapSquare wrapText="bothSides"/>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420110" cy="2280285"/>
                    </a:xfrm>
                    <a:prstGeom prst="rect">
                      <a:avLst/>
                    </a:prstGeom>
                    <a:noFill/>
                    <a:ln w="9525">
                      <a:noFill/>
                    </a:ln>
                  </pic:spPr>
                </pic:pic>
              </a:graphicData>
            </a:graphic>
          </wp:anchor>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pPr>
      <w:r>
        <w:rPr>
          <w:rFonts w:hint="eastAsia" w:ascii="Microsoft YaHei UI" w:hAnsi="Microsoft YaHei UI" w:eastAsia="Microsoft YaHei UI" w:cs="Microsoft YaHei UI"/>
          <w:b w:val="0"/>
          <w:bCs w:val="0"/>
          <w:i w:val="0"/>
          <w:iCs w:val="0"/>
          <w:caps w:val="0"/>
          <w:color w:val="333333"/>
          <w:spacing w:val="8"/>
          <w:sz w:val="25"/>
          <w:szCs w:val="25"/>
          <w:shd w:val="clear" w:fill="FFFFFF"/>
        </w:rPr>
        <w:t>就营商环境干部作风突出问题专项整治，邵平指出，要提高政治站位，采取有力措施，坚决打好营商环境专项整治攻坚战。一要开展全面排查，发现问题，找准问题，对症下药，“一一回应”，确保整改成效。二要建立常态化暗访检查机制，对破坏营商环境问题快查快办快结，深入开展以案促改，坚决搬掉阻碍企业发展“绊脚石”。三要精准落实惠企政策，创新提升服务质效，常态帮助纾困解难，让企业真正感受到党和政府的温暖。</w:t>
      </w:r>
    </w:p>
    <w:p>
      <w:pPr>
        <w:keepNext w:val="0"/>
        <w:keepLines w:val="0"/>
        <w:widowControl/>
        <w:suppressLineNumbers w:val="0"/>
        <w:spacing w:before="0" w:beforeAutospacing="0" w:after="0" w:afterAutospacing="0"/>
        <w:ind w:left="0" w:right="0"/>
        <w:jc w:val="center"/>
      </w:pPr>
      <w:r>
        <w:rPr>
          <w:rFonts w:hint="eastAsia" w:ascii="Microsoft YaHei UI" w:hAnsi="Microsoft YaHei UI" w:eastAsia="Microsoft YaHei UI" w:cs="Microsoft YaHei UI"/>
          <w:b w:val="0"/>
          <w:bCs w:val="0"/>
          <w:i w:val="0"/>
          <w:iCs w:val="0"/>
          <w:caps w:val="0"/>
          <w:color w:val="333333"/>
          <w:spacing w:val="8"/>
          <w:kern w:val="0"/>
          <w:sz w:val="25"/>
          <w:szCs w:val="25"/>
          <w:shd w:val="clear" w:fill="FFFFFF"/>
          <w:lang w:val="en-US" w:eastAsia="zh-CN" w:bidi="ar"/>
        </w:rPr>
        <w:drawing>
          <wp:inline distT="0" distB="0" distL="114300" distR="114300">
            <wp:extent cx="5344795" cy="3563620"/>
            <wp:effectExtent l="0" t="0" r="8255" b="1778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5344795" cy="356362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pPr>
      <w:r>
        <w:rPr>
          <w:rFonts w:hint="eastAsia" w:ascii="Microsoft YaHei UI" w:hAnsi="Microsoft YaHei UI" w:eastAsia="Microsoft YaHei UI" w:cs="Microsoft YaHei UI"/>
          <w:b w:val="0"/>
          <w:bCs w:val="0"/>
          <w:i w:val="0"/>
          <w:iCs w:val="0"/>
          <w:caps w:val="0"/>
          <w:color w:val="333333"/>
          <w:spacing w:val="8"/>
          <w:sz w:val="25"/>
          <w:szCs w:val="25"/>
          <w:shd w:val="clear" w:fill="FFFFFF"/>
        </w:rPr>
        <w:t>就行政执法领域突出问题专项整治，邵平要求，要汲取惨痛教训，深化以案促改，全面提升行政执法规范化、法治化水平。一要持续抓好党史学习教育，树立“四个意识”、坚定“四个自信”，做到“两个维护”，筑牢信仰之基，补足精神之钙，把稳思想之舵。二要压紧压实管党治党政治责任和第一责任人责任，发挥好模范带头作用，切实履行好抓班子带队伍的责任。三要增强抓好作风整顿的责任感和紧迫感，把作风建设不断引向深入，为全区高质量发展提供坚强作风保障。四要加强纪法教育，强化警示教育，切实筑牢纪法底线，始终做到不越纪律底线，不踩法律红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pPr>
      <w:r>
        <w:rPr>
          <w:rFonts w:hint="eastAsia" w:ascii="Microsoft YaHei UI" w:hAnsi="Microsoft YaHei UI" w:eastAsia="Microsoft YaHei UI" w:cs="Microsoft YaHei UI"/>
          <w:b w:val="0"/>
          <w:bCs w:val="0"/>
          <w:i w:val="0"/>
          <w:iCs w:val="0"/>
          <w:caps w:val="0"/>
          <w:color w:val="333333"/>
          <w:spacing w:val="8"/>
          <w:sz w:val="25"/>
          <w:szCs w:val="25"/>
          <w:shd w:val="clear" w:fill="FFFFFF"/>
        </w:rPr>
        <w:t>邵平强调，要强化责任担当，狠抓任务落实，确保专项整治工作取得扎实成效。一要压实责任，将专项整治作为一项重要政治任务，真正把政治责任扛起来、把压力传导下去。二要营造氛围，注重开门抓整治，发动企业和群众参与，接受企业和群众监督。三要强化督导，成立督导检查组开展常态化监督检查，以专项整治的实际成效推动全区干部作风的大转变、执法环境的大提升、营商环境的再优化。</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b w:val="0"/>
          <w:bCs w:val="0"/>
          <w:i w:val="0"/>
          <w:iCs w:val="0"/>
          <w:caps w:val="0"/>
          <w:color w:val="333333"/>
          <w:spacing w:val="8"/>
          <w:kern w:val="0"/>
          <w:sz w:val="25"/>
          <w:szCs w:val="25"/>
          <w:shd w:val="clear" w:fill="FFFFFF"/>
          <w:lang w:val="en-US" w:eastAsia="zh-CN" w:bidi="ar"/>
        </w:rPr>
        <w:drawing>
          <wp:inline distT="0" distB="0" distL="114300" distR="114300">
            <wp:extent cx="2517140" cy="1534160"/>
            <wp:effectExtent l="0" t="0" r="16510" b="889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2517140" cy="1534160"/>
                    </a:xfrm>
                    <a:prstGeom prst="rect">
                      <a:avLst/>
                    </a:prstGeom>
                    <a:noFill/>
                    <a:ln w="9525">
                      <a:noFill/>
                    </a:ln>
                  </pic:spPr>
                </pic:pic>
              </a:graphicData>
            </a:graphic>
          </wp:inline>
        </w:drawing>
      </w:r>
      <w:r>
        <w:rPr>
          <w:rFonts w:hint="eastAsia" w:ascii="Microsoft YaHei UI" w:hAnsi="Microsoft YaHei UI" w:eastAsia="Microsoft YaHei UI" w:cs="Microsoft YaHei UI"/>
          <w:b w:val="0"/>
          <w:bCs w:val="0"/>
          <w:i w:val="0"/>
          <w:iCs w:val="0"/>
          <w:caps w:val="0"/>
          <w:color w:val="333333"/>
          <w:spacing w:val="8"/>
          <w:kern w:val="0"/>
          <w:sz w:val="25"/>
          <w:szCs w:val="25"/>
          <w:shd w:val="clear" w:fill="FFFFFF"/>
          <w:lang w:val="en-US" w:eastAsia="zh-CN" w:bidi="ar"/>
        </w:rPr>
        <w:drawing>
          <wp:inline distT="0" distB="0" distL="114300" distR="114300">
            <wp:extent cx="2300605" cy="1534160"/>
            <wp:effectExtent l="0" t="0" r="4445" b="889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2300605" cy="1534160"/>
                    </a:xfrm>
                    <a:prstGeom prst="rect">
                      <a:avLst/>
                    </a:prstGeom>
                    <a:noFill/>
                    <a:ln w="9525">
                      <a:noFill/>
                    </a:ln>
                  </pic:spPr>
                </pic:pic>
              </a:graphicData>
            </a:graphic>
          </wp:inline>
        </w:drawing>
      </w:r>
      <w:r>
        <w:rPr>
          <w:rFonts w:hint="eastAsia" w:ascii="Microsoft YaHei UI" w:hAnsi="Microsoft YaHei UI" w:eastAsia="Microsoft YaHei UI" w:cs="Microsoft YaHei UI"/>
          <w:b w:val="0"/>
          <w:bCs w:val="0"/>
          <w:i w:val="0"/>
          <w:iCs w:val="0"/>
          <w:caps w:val="0"/>
          <w:color w:val="333333"/>
          <w:spacing w:val="8"/>
          <w:kern w:val="0"/>
          <w:sz w:val="25"/>
          <w:szCs w:val="25"/>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1638300</wp:posOffset>
            </wp:positionV>
            <wp:extent cx="2510155" cy="1673225"/>
            <wp:effectExtent l="0" t="0" r="4445" b="3175"/>
            <wp:wrapSquare wrapText="bothSides"/>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9"/>
                    <a:stretch>
                      <a:fillRect/>
                    </a:stretch>
                  </pic:blipFill>
                  <pic:spPr>
                    <a:xfrm>
                      <a:off x="0" y="0"/>
                      <a:ext cx="2510155" cy="1673225"/>
                    </a:xfrm>
                    <a:prstGeom prst="rect">
                      <a:avLst/>
                    </a:prstGeom>
                    <a:noFill/>
                    <a:ln w="9525">
                      <a:noFill/>
                    </a:ln>
                  </pic:spPr>
                </pic:pic>
              </a:graphicData>
            </a:graphic>
          </wp:anchor>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pPr>
      <w:bookmarkStart w:id="0" w:name="_GoBack"/>
      <w:bookmarkEnd w:id="0"/>
      <w:r>
        <w:rPr>
          <w:rFonts w:hint="eastAsia" w:ascii="Microsoft YaHei UI" w:hAnsi="Microsoft YaHei UI" w:eastAsia="Microsoft YaHei UI" w:cs="Microsoft YaHei UI"/>
          <w:b w:val="0"/>
          <w:bCs w:val="0"/>
          <w:i w:val="0"/>
          <w:iCs w:val="0"/>
          <w:caps w:val="0"/>
          <w:color w:val="333333"/>
          <w:spacing w:val="8"/>
          <w:sz w:val="25"/>
          <w:szCs w:val="25"/>
          <w:shd w:val="clear" w:fill="FFFFFF"/>
        </w:rPr>
        <w:t>会上，</w:t>
      </w:r>
      <w:r>
        <w:rPr>
          <w:rFonts w:hint="eastAsia" w:ascii="Microsoft YaHei UI" w:hAnsi="Microsoft YaHei UI" w:eastAsia="Microsoft YaHei UI" w:cs="Microsoft YaHei UI"/>
          <w:b w:val="0"/>
          <w:bCs w:val="0"/>
          <w:i w:val="0"/>
          <w:iCs w:val="0"/>
          <w:caps w:val="0"/>
          <w:color w:val="000000"/>
          <w:spacing w:val="30"/>
          <w:sz w:val="24"/>
          <w:szCs w:val="24"/>
          <w:shd w:val="clear" w:fill="FFFFFF"/>
        </w:rPr>
        <w:t>王宏耀通报全市四起行政执法领域违纪违法典型案例。</w:t>
      </w:r>
      <w:r>
        <w:rPr>
          <w:rFonts w:hint="eastAsia" w:ascii="Microsoft YaHei UI" w:hAnsi="Microsoft YaHei UI" w:eastAsia="Microsoft YaHei UI" w:cs="Microsoft YaHei UI"/>
          <w:b w:val="0"/>
          <w:bCs w:val="0"/>
          <w:i w:val="0"/>
          <w:iCs w:val="0"/>
          <w:caps w:val="0"/>
          <w:color w:val="333333"/>
          <w:spacing w:val="8"/>
          <w:sz w:val="25"/>
          <w:szCs w:val="25"/>
          <w:shd w:val="clear" w:fill="FFFFFF"/>
        </w:rPr>
        <w:t>濮水办筹备组、环保局、工信局主要负责同志分别作典型发言。全区纳入营商环境专项整治范围及有行政执法职能的区直单位、各乡（镇、办）、区纪工委监察工委班子成员和各部室负责人参加会议。</w:t>
      </w:r>
    </w:p>
    <w:p/>
    <w:sectPr>
      <w:pgSz w:w="11906" w:h="16838"/>
      <w:pgMar w:top="1984" w:right="1587" w:bottom="1871"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A0AB5"/>
    <w:rsid w:val="254D446C"/>
    <w:rsid w:val="455A0AB5"/>
    <w:rsid w:val="53C87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2021-06-21T03:40:00Z</dcterms:created>
  <dc:creator>86198</dc:creator>
  <cp:lastModifiedBy>Administrator</cp:lastModifiedBy>
  <dcterms:modified xsi:type="dcterms:W3CDTF">2021-09-02T10:02:16Z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1F01B84B155D4AFA9B6655876B3B9420</vt:lpwstr>
  </property>
</Properties>
</file>