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adjustRightInd/>
        <w:snapToGrid/>
        <w:spacing w:line="560" w:lineRule="exact"/>
        <w:jc w:val="center"/>
        <w:textAlignment w:val="auto"/>
        <w:rPr>
          <w:rStyle w:val="8"/>
          <w:rFonts w:hint="default" w:ascii="方正小标宋简体" w:hAnsi="方正小标宋简体" w:eastAsia="方正小标宋简体" w:cs="方正小标宋简体"/>
          <w:b w:val="0"/>
          <w:bCs/>
          <w:szCs w:val="22"/>
          <w:lang w:val="en-US" w:eastAsia="zh-CN"/>
        </w:rPr>
      </w:pPr>
      <w:r>
        <w:rPr>
          <w:rStyle w:val="8"/>
          <w:rFonts w:hint="eastAsia" w:ascii="方正小标宋简体" w:hAnsi="方正小标宋简体" w:eastAsia="方正小标宋简体" w:cs="方正小标宋简体"/>
          <w:b w:val="0"/>
          <w:bCs/>
          <w:szCs w:val="22"/>
          <w:lang w:val="en-US" w:eastAsia="zh-CN"/>
        </w:rPr>
        <w:t>濮阳经济技术开发区管委会办公室</w:t>
      </w:r>
    </w:p>
    <w:p>
      <w:pPr>
        <w:pageBreakBefore w:val="0"/>
        <w:widowControl w:val="0"/>
        <w:kinsoku/>
        <w:wordWrap/>
        <w:overflowPunct/>
        <w:topLinePunct w:val="0"/>
        <w:autoSpaceDE/>
        <w:autoSpaceDN/>
        <w:bidi w:val="0"/>
        <w:adjustRightInd/>
        <w:snapToGrid/>
        <w:spacing w:line="560" w:lineRule="exact"/>
        <w:jc w:val="center"/>
        <w:textAlignment w:val="auto"/>
        <w:rPr>
          <w:rStyle w:val="8"/>
          <w:rFonts w:hint="eastAsia" w:ascii="方正小标宋简体" w:hAnsi="方正小标宋简体" w:eastAsia="方正小标宋简体" w:cs="方正小标宋简体"/>
          <w:b w:val="0"/>
          <w:bCs/>
        </w:rPr>
      </w:pPr>
      <w:r>
        <w:rPr>
          <w:rStyle w:val="8"/>
          <w:rFonts w:hint="eastAsia" w:ascii="方正小标宋简体" w:hAnsi="方正小标宋简体" w:eastAsia="方正小标宋简体" w:cs="方正小标宋简体"/>
          <w:b w:val="0"/>
          <w:bCs/>
          <w:szCs w:val="22"/>
        </w:rPr>
        <w:t>关</w:t>
      </w:r>
      <w:r>
        <w:rPr>
          <w:rStyle w:val="8"/>
          <w:rFonts w:hint="eastAsia" w:ascii="方正小标宋简体" w:hAnsi="方正小标宋简体" w:eastAsia="方正小标宋简体" w:cs="方正小标宋简体"/>
          <w:b w:val="0"/>
          <w:bCs/>
        </w:rPr>
        <w:t>于</w:t>
      </w:r>
      <w:r>
        <w:rPr>
          <w:rStyle w:val="8"/>
          <w:rFonts w:hint="eastAsia" w:ascii="方正小标宋简体" w:hAnsi="方正小标宋简体" w:eastAsia="方正小标宋简体" w:cs="方正小标宋简体"/>
          <w:b w:val="0"/>
          <w:bCs/>
          <w:lang w:val="en-US" w:eastAsia="zh-CN"/>
        </w:rPr>
        <w:t>印发《濮阳经济技术开发区</w:t>
      </w:r>
      <w:r>
        <w:rPr>
          <w:rStyle w:val="8"/>
          <w:rFonts w:hint="eastAsia" w:ascii="方正小标宋简体" w:hAnsi="方正小标宋简体" w:eastAsia="方正小标宋简体" w:cs="方正小标宋简体"/>
          <w:b w:val="0"/>
          <w:bCs/>
          <w:lang w:eastAsia="zh-CN"/>
        </w:rPr>
        <w:t>社会救助</w:t>
      </w:r>
      <w:r>
        <w:rPr>
          <w:rStyle w:val="8"/>
          <w:rFonts w:hint="eastAsia" w:ascii="方正小标宋简体" w:hAnsi="方正小标宋简体" w:eastAsia="方正小标宋简体" w:cs="方正小标宋简体"/>
          <w:b w:val="0"/>
          <w:bCs/>
        </w:rPr>
        <w:t>审批权限下放</w:t>
      </w:r>
      <w:r>
        <w:rPr>
          <w:rStyle w:val="8"/>
          <w:rFonts w:hint="eastAsia" w:ascii="方正小标宋简体" w:hAnsi="方正小标宋简体" w:eastAsia="方正小标宋简体" w:cs="方正小标宋简体"/>
          <w:b w:val="0"/>
          <w:bCs/>
          <w:lang w:val="en-US" w:eastAsia="zh-CN"/>
        </w:rPr>
        <w:t>工作实施方案》的</w:t>
      </w:r>
      <w:r>
        <w:rPr>
          <w:rStyle w:val="8"/>
          <w:rFonts w:hint="eastAsia" w:ascii="方正小标宋简体" w:hAnsi="方正小标宋简体" w:eastAsia="方正小标宋简体" w:cs="方正小标宋简体"/>
          <w:b w:val="0"/>
          <w:bCs/>
        </w:rPr>
        <w:t>通知</w:t>
      </w:r>
    </w:p>
    <w:p>
      <w:pPr>
        <w:pageBreakBefore w:val="0"/>
        <w:widowControl w:val="0"/>
        <w:kinsoku/>
        <w:wordWrap/>
        <w:overflowPunct/>
        <w:topLinePunct w:val="0"/>
        <w:autoSpaceDE/>
        <w:autoSpaceDN/>
        <w:bidi w:val="0"/>
        <w:adjustRightInd/>
        <w:snapToGrid/>
        <w:spacing w:line="560" w:lineRule="exact"/>
        <w:jc w:val="center"/>
        <w:textAlignment w:val="auto"/>
        <w:rPr>
          <w:rStyle w:val="8"/>
          <w:rFonts w:hint="eastAsia" w:ascii="方正小标宋简体" w:hAnsi="方正小标宋简体" w:eastAsia="方正小标宋简体" w:cs="方正小标宋简体"/>
          <w:b w:val="0"/>
          <w:bCs/>
        </w:rPr>
      </w:pPr>
    </w:p>
    <w:p>
      <w:pPr>
        <w:pageBreakBefore w:val="0"/>
        <w:widowControl w:val="0"/>
        <w:kinsoku/>
        <w:wordWrap/>
        <w:overflowPunct/>
        <w:topLinePunct w:val="0"/>
        <w:autoSpaceDE/>
        <w:autoSpaceDN/>
        <w:bidi w:val="0"/>
        <w:adjustRightInd/>
        <w:snapToGrid/>
        <w:spacing w:line="560" w:lineRule="exact"/>
        <w:jc w:val="both"/>
        <w:textAlignment w:val="auto"/>
        <w:rPr>
          <w:rStyle w:val="8"/>
          <w:rFonts w:hint="eastAsia" w:ascii="仿宋_GB2312" w:hAnsi="仿宋_GB2312" w:eastAsia="仿宋_GB2312" w:cs="仿宋_GB2312"/>
          <w:b w:val="0"/>
          <w:bCs/>
          <w:sz w:val="32"/>
          <w:szCs w:val="32"/>
          <w:lang w:val="en-US" w:eastAsia="zh-CN"/>
        </w:rPr>
      </w:pPr>
      <w:r>
        <w:rPr>
          <w:rStyle w:val="8"/>
          <w:rFonts w:hint="eastAsia" w:ascii="仿宋_GB2312" w:hAnsi="仿宋_GB2312" w:eastAsia="仿宋_GB2312" w:cs="仿宋_GB2312"/>
          <w:b w:val="0"/>
          <w:bCs/>
          <w:sz w:val="32"/>
          <w:szCs w:val="32"/>
          <w:lang w:val="en-US" w:eastAsia="zh-CN"/>
        </w:rPr>
        <w:t>各乡（镇）人民政府、各街道办事处（筹备组）、区直有关部门：</w:t>
      </w:r>
    </w:p>
    <w:p>
      <w:pPr>
        <w:keepNext w:val="0"/>
        <w:keepLines w:val="0"/>
        <w:widowControl/>
        <w:suppressLineNumbers w:val="0"/>
        <w:ind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《濮阳经济技术开发区社会救助审批权限下放工作实施方案》</w:t>
      </w:r>
      <w:r>
        <w:rPr>
          <w:rFonts w:ascii="仿宋_GB2312" w:hAnsi="宋体" w:eastAsia="仿宋_GB2312" w:cs="仿宋_GB2312"/>
          <w:color w:val="000000"/>
          <w:kern w:val="0"/>
          <w:sz w:val="31"/>
          <w:szCs w:val="31"/>
          <w:lang w:val="en-US" w:eastAsia="zh-CN" w:bidi="ar"/>
        </w:rPr>
        <w:t>已经</w:t>
      </w:r>
      <w:r>
        <w:rPr>
          <w:rFonts w:hint="eastAsia" w:ascii="仿宋_GB2312" w:hAnsi="宋体" w:eastAsia="仿宋_GB2312" w:cs="仿宋_GB2312"/>
          <w:color w:val="000000"/>
          <w:kern w:val="0"/>
          <w:sz w:val="31"/>
          <w:szCs w:val="31"/>
          <w:lang w:val="en-US" w:eastAsia="zh-CN" w:bidi="ar"/>
        </w:rPr>
        <w:t>区管委会同意，现印发给你们，请结合实际认真贯彻落实。</w:t>
      </w:r>
    </w:p>
    <w:p>
      <w:pPr>
        <w:keepNext w:val="0"/>
        <w:keepLines w:val="0"/>
        <w:widowControl/>
        <w:suppressLineNumbers w:val="0"/>
        <w:jc w:val="right"/>
      </w:pPr>
    </w:p>
    <w:p>
      <w:pPr>
        <w:keepNext w:val="0"/>
        <w:keepLines w:val="0"/>
        <w:widowControl/>
        <w:suppressLineNumbers w:val="0"/>
        <w:jc w:val="right"/>
      </w:pPr>
    </w:p>
    <w:p>
      <w:pPr>
        <w:keepNext w:val="0"/>
        <w:keepLines w:val="0"/>
        <w:widowControl/>
        <w:suppressLineNumbers w:val="0"/>
        <w:jc w:val="right"/>
      </w:pPr>
    </w:p>
    <w:p>
      <w:pPr>
        <w:keepNext w:val="0"/>
        <w:keepLines w:val="0"/>
        <w:widowControl/>
        <w:suppressLineNumbers w:val="0"/>
        <w:jc w:val="right"/>
      </w:pPr>
    </w:p>
    <w:p>
      <w:pPr>
        <w:keepNext w:val="0"/>
        <w:keepLines w:val="0"/>
        <w:widowControl/>
        <w:suppressLineNumbers w:val="0"/>
        <w:jc w:val="right"/>
      </w:pPr>
    </w:p>
    <w:p>
      <w:pPr>
        <w:keepNext w:val="0"/>
        <w:keepLines w:val="0"/>
        <w:widowControl/>
        <w:suppressLineNumbers w:val="0"/>
        <w:jc w:val="righ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2021年5月27日</w:t>
      </w:r>
    </w:p>
    <w:p>
      <w:pPr>
        <w:keepNext w:val="0"/>
        <w:keepLines w:val="0"/>
        <w:widowControl/>
        <w:suppressLineNumbers w:val="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 xml:space="preserve"> </w:t>
      </w:r>
    </w:p>
    <w:p>
      <w:pPr>
        <w:keepNext w:val="0"/>
        <w:keepLines w:val="0"/>
        <w:widowControl/>
        <w:suppressLineNumbers w:val="0"/>
        <w:jc w:val="left"/>
        <w:rPr>
          <w:rFonts w:hint="eastAsia" w:ascii="仿宋_GB2312" w:hAnsi="宋体" w:eastAsia="仿宋_GB2312" w:cs="仿宋_GB2312"/>
          <w:color w:val="000000"/>
          <w:kern w:val="0"/>
          <w:sz w:val="31"/>
          <w:szCs w:val="31"/>
          <w:lang w:val="en-US" w:eastAsia="zh-CN" w:bidi="ar"/>
        </w:rPr>
      </w:pPr>
    </w:p>
    <w:p>
      <w:pPr>
        <w:keepNext w:val="0"/>
        <w:keepLines w:val="0"/>
        <w:widowControl/>
        <w:suppressLineNumbers w:val="0"/>
        <w:jc w:val="left"/>
        <w:rPr>
          <w:rFonts w:hint="eastAsia" w:ascii="仿宋_GB2312" w:hAnsi="宋体" w:eastAsia="仿宋_GB2312" w:cs="仿宋_GB2312"/>
          <w:color w:val="000000"/>
          <w:kern w:val="0"/>
          <w:sz w:val="31"/>
          <w:szCs w:val="31"/>
          <w:lang w:val="en-US" w:eastAsia="zh-CN" w:bidi="ar"/>
        </w:rPr>
      </w:pPr>
    </w:p>
    <w:p>
      <w:pPr>
        <w:keepNext w:val="0"/>
        <w:keepLines w:val="0"/>
        <w:widowControl/>
        <w:suppressLineNumbers w:val="0"/>
        <w:jc w:val="left"/>
        <w:rPr>
          <w:rFonts w:hint="eastAsia" w:ascii="仿宋_GB2312" w:hAnsi="宋体" w:eastAsia="仿宋_GB2312" w:cs="仿宋_GB2312"/>
          <w:color w:val="000000"/>
          <w:kern w:val="0"/>
          <w:sz w:val="31"/>
          <w:szCs w:val="31"/>
          <w:lang w:val="en-US" w:eastAsia="zh-CN" w:bidi="ar"/>
        </w:rPr>
      </w:pPr>
    </w:p>
    <w:p>
      <w:pPr>
        <w:keepNext w:val="0"/>
        <w:keepLines w:val="0"/>
        <w:widowControl/>
        <w:suppressLineNumbers w:val="0"/>
        <w:jc w:val="left"/>
        <w:rPr>
          <w:rFonts w:hint="eastAsia" w:ascii="仿宋_GB2312" w:hAnsi="宋体" w:eastAsia="仿宋_GB2312" w:cs="仿宋_GB2312"/>
          <w:color w:val="000000"/>
          <w:kern w:val="0"/>
          <w:sz w:val="31"/>
          <w:szCs w:val="31"/>
          <w:lang w:val="en-US" w:eastAsia="zh-CN" w:bidi="ar"/>
        </w:rPr>
      </w:pPr>
    </w:p>
    <w:p>
      <w:pPr>
        <w:keepNext w:val="0"/>
        <w:keepLines w:val="0"/>
        <w:widowControl/>
        <w:suppressLineNumbers w:val="0"/>
        <w:jc w:val="left"/>
        <w:rPr>
          <w:rFonts w:hint="eastAsia" w:ascii="仿宋_GB2312" w:hAnsi="宋体" w:eastAsia="仿宋_GB2312" w:cs="仿宋_GB2312"/>
          <w:color w:val="000000"/>
          <w:kern w:val="0"/>
          <w:sz w:val="31"/>
          <w:szCs w:val="31"/>
          <w:lang w:val="en-US" w:eastAsia="zh-CN" w:bidi="ar"/>
        </w:rPr>
      </w:pPr>
    </w:p>
    <w:p>
      <w:pPr>
        <w:keepNext w:val="0"/>
        <w:keepLines w:val="0"/>
        <w:widowControl/>
        <w:suppressLineNumbers w:val="0"/>
        <w:jc w:val="left"/>
        <w:rPr>
          <w:rFonts w:hint="eastAsia" w:ascii="仿宋_GB2312" w:hAnsi="宋体" w:eastAsia="仿宋_GB2312" w:cs="仿宋_GB2312"/>
          <w:color w:val="000000"/>
          <w:kern w:val="0"/>
          <w:sz w:val="31"/>
          <w:szCs w:val="31"/>
          <w:lang w:val="en-US" w:eastAsia="zh-CN" w:bidi="ar"/>
        </w:rPr>
      </w:pPr>
    </w:p>
    <w:p>
      <w:pPr>
        <w:keepNext w:val="0"/>
        <w:keepLines w:val="0"/>
        <w:widowControl/>
        <w:suppressLineNumbers w:val="0"/>
        <w:jc w:val="left"/>
        <w:rPr>
          <w:rFonts w:hint="eastAsia" w:ascii="仿宋_GB2312" w:hAnsi="宋体" w:eastAsia="仿宋_GB2312" w:cs="仿宋_GB2312"/>
          <w:color w:val="000000"/>
          <w:kern w:val="0"/>
          <w:sz w:val="31"/>
          <w:szCs w:val="31"/>
          <w:lang w:val="en-US" w:eastAsia="zh-CN" w:bidi="ar"/>
        </w:rPr>
      </w:pPr>
    </w:p>
    <w:p>
      <w:pPr>
        <w:keepNext w:val="0"/>
        <w:keepLines w:val="0"/>
        <w:widowControl/>
        <w:suppressLineNumbers w:val="0"/>
        <w:jc w:val="left"/>
        <w:rPr>
          <w:rFonts w:hint="eastAsia" w:ascii="仿宋_GB2312" w:hAnsi="宋体" w:eastAsia="仿宋_GB2312" w:cs="仿宋_GB2312"/>
          <w:color w:val="000000"/>
          <w:kern w:val="0"/>
          <w:sz w:val="31"/>
          <w:szCs w:val="31"/>
          <w:lang w:val="en-US" w:eastAsia="zh-CN" w:bidi="ar"/>
        </w:rPr>
      </w:pPr>
    </w:p>
    <w:p>
      <w:pPr>
        <w:pageBreakBefore w:val="0"/>
        <w:widowControl w:val="0"/>
        <w:kinsoku/>
        <w:wordWrap/>
        <w:overflowPunct/>
        <w:topLinePunct w:val="0"/>
        <w:autoSpaceDE/>
        <w:autoSpaceDN/>
        <w:bidi w:val="0"/>
        <w:adjustRightInd/>
        <w:snapToGrid/>
        <w:spacing w:line="560" w:lineRule="exact"/>
        <w:jc w:val="center"/>
        <w:textAlignment w:val="auto"/>
        <w:rPr>
          <w:rStyle w:val="8"/>
          <w:rFonts w:hint="eastAsia" w:ascii="方正小标宋简体" w:hAnsi="方正小标宋简体" w:eastAsia="方正小标宋简体" w:cs="方正小标宋简体"/>
          <w:b w:val="0"/>
          <w:bCs/>
          <w:lang w:val="en-US" w:eastAsia="zh-CN"/>
        </w:rPr>
      </w:pPr>
    </w:p>
    <w:p>
      <w:pPr>
        <w:pageBreakBefore w:val="0"/>
        <w:widowControl w:val="0"/>
        <w:kinsoku/>
        <w:wordWrap/>
        <w:overflowPunct/>
        <w:topLinePunct w:val="0"/>
        <w:autoSpaceDE/>
        <w:autoSpaceDN/>
        <w:bidi w:val="0"/>
        <w:adjustRightInd/>
        <w:snapToGrid/>
        <w:spacing w:line="560" w:lineRule="exact"/>
        <w:jc w:val="center"/>
        <w:textAlignment w:val="auto"/>
        <w:rPr>
          <w:rStyle w:val="8"/>
          <w:rFonts w:hint="default" w:ascii="方正小标宋简体" w:hAnsi="方正小标宋简体" w:eastAsia="方正小标宋简体" w:cs="方正小标宋简体"/>
          <w:b w:val="0"/>
          <w:bCs/>
          <w:lang w:val="en-US" w:eastAsia="zh-CN"/>
        </w:rPr>
      </w:pPr>
      <w:r>
        <w:rPr>
          <w:rStyle w:val="8"/>
          <w:rFonts w:hint="eastAsia" w:ascii="方正小标宋简体" w:hAnsi="方正小标宋简体" w:eastAsia="方正小标宋简体" w:cs="方正小标宋简体"/>
          <w:b w:val="0"/>
          <w:bCs/>
          <w:lang w:val="en-US" w:eastAsia="zh-CN"/>
        </w:rPr>
        <w:t>濮阳经济技术开发区管委会</w:t>
      </w:r>
      <w:bookmarkStart w:id="0" w:name="_GoBack"/>
      <w:bookmarkEnd w:id="0"/>
    </w:p>
    <w:p>
      <w:pPr>
        <w:pageBreakBefore w:val="0"/>
        <w:widowControl w:val="0"/>
        <w:kinsoku/>
        <w:wordWrap/>
        <w:overflowPunct/>
        <w:topLinePunct w:val="0"/>
        <w:autoSpaceDE/>
        <w:autoSpaceDN/>
        <w:bidi w:val="0"/>
        <w:adjustRightInd/>
        <w:snapToGrid/>
        <w:spacing w:line="560" w:lineRule="exact"/>
        <w:jc w:val="center"/>
        <w:textAlignment w:val="auto"/>
        <w:rPr>
          <w:rStyle w:val="8"/>
          <w:rFonts w:hint="eastAsia" w:ascii="方正小标宋简体" w:hAnsi="方正小标宋简体" w:eastAsia="方正小标宋简体" w:cs="方正小标宋简体"/>
          <w:b w:val="0"/>
          <w:bCs/>
          <w:lang w:val="en-US" w:eastAsia="zh-CN"/>
        </w:rPr>
      </w:pPr>
      <w:r>
        <w:rPr>
          <w:rStyle w:val="8"/>
          <w:rFonts w:hint="eastAsia" w:ascii="方正小标宋简体" w:hAnsi="方正小标宋简体" w:eastAsia="方正小标宋简体" w:cs="方正小标宋简体"/>
          <w:b w:val="0"/>
          <w:bCs/>
          <w:lang w:eastAsia="zh-CN"/>
        </w:rPr>
        <w:t>社会救助</w:t>
      </w:r>
      <w:r>
        <w:rPr>
          <w:rStyle w:val="8"/>
          <w:rFonts w:hint="eastAsia" w:ascii="方正小标宋简体" w:hAnsi="方正小标宋简体" w:eastAsia="方正小标宋简体" w:cs="方正小标宋简体"/>
          <w:b w:val="0"/>
          <w:bCs/>
        </w:rPr>
        <w:t>审批权限下放</w:t>
      </w:r>
      <w:r>
        <w:rPr>
          <w:rStyle w:val="8"/>
          <w:rFonts w:hint="eastAsia" w:ascii="方正小标宋简体" w:hAnsi="方正小标宋简体" w:eastAsia="方正小标宋简体" w:cs="方正小标宋简体"/>
          <w:b w:val="0"/>
          <w:bCs/>
          <w:lang w:val="en-US" w:eastAsia="zh-CN"/>
        </w:rPr>
        <w:t>工作实施方案</w:t>
      </w:r>
    </w:p>
    <w:p>
      <w:pPr>
        <w:pageBreakBefore w:val="0"/>
        <w:widowControl w:val="0"/>
        <w:kinsoku/>
        <w:wordWrap/>
        <w:overflowPunct/>
        <w:topLinePunct w:val="0"/>
        <w:autoSpaceDE/>
        <w:autoSpaceDN/>
        <w:bidi w:val="0"/>
        <w:adjustRightInd/>
        <w:snapToGrid/>
        <w:spacing w:line="560" w:lineRule="exact"/>
        <w:jc w:val="center"/>
        <w:textAlignment w:val="auto"/>
        <w:rPr>
          <w:rStyle w:val="8"/>
          <w:rFonts w:hint="eastAsia" w:ascii="方正小标宋简体" w:hAnsi="方正小标宋简体" w:eastAsia="方正小标宋简体" w:cs="方正小标宋简体"/>
          <w:b w:val="0"/>
          <w:bCs/>
          <w:lang w:val="en-US" w:eastAsia="zh-CN"/>
        </w:rPr>
      </w:pPr>
    </w:p>
    <w:p>
      <w:pPr>
        <w:pageBreakBefore w:val="0"/>
        <w:widowControl w:val="0"/>
        <w:kinsoku/>
        <w:wordWrap/>
        <w:overflowPunct/>
        <w:topLinePunct w:val="0"/>
        <w:autoSpaceDE/>
        <w:autoSpaceDN/>
        <w:bidi w:val="0"/>
        <w:adjustRightInd/>
        <w:snapToGrid/>
        <w:spacing w:line="560" w:lineRule="exact"/>
        <w:ind w:firstLine="640" w:firstLineChars="200"/>
        <w:textAlignment w:val="auto"/>
        <w:rPr>
          <w:rStyle w:val="8"/>
          <w:rFonts w:hint="eastAsia" w:ascii="仿宋_GB2312" w:hAnsi="仿宋_GB2312" w:eastAsia="仿宋_GB2312" w:cs="仿宋_GB2312"/>
          <w:b w:val="0"/>
          <w:bCs/>
          <w:sz w:val="32"/>
          <w:szCs w:val="32"/>
          <w:lang w:val="en-US" w:eastAsia="zh-CN"/>
        </w:rPr>
      </w:pPr>
      <w:r>
        <w:rPr>
          <w:rStyle w:val="8"/>
          <w:rFonts w:hint="eastAsia" w:ascii="仿宋_GB2312" w:hAnsi="仿宋_GB2312" w:eastAsia="仿宋_GB2312" w:cs="仿宋_GB2312"/>
          <w:b w:val="0"/>
          <w:bCs/>
          <w:sz w:val="32"/>
          <w:szCs w:val="32"/>
          <w:lang w:val="en-US" w:eastAsia="zh-CN"/>
        </w:rPr>
        <w:t>为进一步优化社会救助申请、审核、审批程序,高质量推进社会救助审核审批管理制度改革，全面提高便民、惠民服务水平，根据《中共中央办公厅  国务院办公厅印发&lt;关于改革完善社会救助制度的意见&gt;的通知》（中办发〔2020〕18号）、《中共河南省委办公厅、河南省人民政府办公厅印发〈关于改革完善社会救助制度的实施意见〉的通知》（豫办〔2020〕26号）和《中共濮阳市委办公室 濮阳市人民政府办公室关于印发&lt;濮阳市改革完善社会救助制度实施办法&gt;的通知》（濮办〔2021〕1号）要求，经管委会研究，决定在全区开展社会救助审批权下放工作，特制定本实施方案。</w:t>
      </w:r>
    </w:p>
    <w:p>
      <w:pPr>
        <w:pStyle w:val="3"/>
        <w:pageBreakBefore w:val="0"/>
        <w:widowControl w:val="0"/>
        <w:numPr>
          <w:ilvl w:val="0"/>
          <w:numId w:val="1"/>
        </w:numPr>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b w:val="0"/>
          <w:bCs/>
          <w:lang w:val="en-US" w:eastAsia="zh-CN"/>
        </w:rPr>
      </w:pPr>
      <w:r>
        <w:rPr>
          <w:rFonts w:hint="eastAsia"/>
          <w:b w:val="0"/>
          <w:bCs/>
          <w:lang w:val="en-US" w:eastAsia="zh-CN"/>
        </w:rPr>
        <w:t>指导思想</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Style w:val="8"/>
          <w:rFonts w:hint="eastAsia" w:ascii="仿宋_GB2312" w:hAnsi="仿宋_GB2312" w:eastAsia="仿宋_GB2312" w:cs="仿宋_GB2312"/>
          <w:b w:val="0"/>
          <w:bCs/>
          <w:sz w:val="32"/>
          <w:szCs w:val="32"/>
          <w:lang w:val="en-US" w:eastAsia="zh-CN"/>
        </w:rPr>
      </w:pPr>
      <w:r>
        <w:rPr>
          <w:rStyle w:val="8"/>
          <w:rFonts w:hint="eastAsia" w:ascii="仿宋_GB2312" w:hAnsi="仿宋_GB2312" w:eastAsia="仿宋_GB2312" w:cs="仿宋_GB2312"/>
          <w:b w:val="0"/>
          <w:bCs/>
          <w:sz w:val="32"/>
          <w:szCs w:val="32"/>
          <w:lang w:val="en-US" w:eastAsia="zh-CN"/>
        </w:rPr>
        <w:t>以习近平新时代中国特色社会主义思想为指导，全面贯彻党的十九大精神和十九届二中、三中、四中、五中精神，紧紧围绕统筹推进“五位一体”总体布局，坚持以保障困难群众基本生活权益为根本，以创新服务机制、提升服务效能为重点，以服务群众、便民利民为目标，转变政府职能，按照“简政放权、放管结合、优化服务”的要求，将原来由区民政局承担的社会救助审批权限下放到乡（镇）办，优化审核审批程序，提高社会救助时效，不断增强困难群众的获得感、幸福感、安全感。</w:t>
      </w:r>
    </w:p>
    <w:p>
      <w:pPr>
        <w:pStyle w:val="3"/>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b w:val="0"/>
          <w:bCs/>
          <w:lang w:val="en-US" w:eastAsia="zh-CN"/>
        </w:rPr>
      </w:pPr>
      <w:r>
        <w:rPr>
          <w:rFonts w:hint="eastAsia"/>
          <w:b w:val="0"/>
          <w:bCs/>
          <w:lang w:val="en-US" w:eastAsia="zh-CN"/>
        </w:rPr>
        <w:t>二、基本原则</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Style w:val="8"/>
          <w:rFonts w:hint="eastAsia" w:ascii="仿宋_GB2312" w:hAnsi="仿宋_GB2312" w:eastAsia="仿宋_GB2312" w:cs="仿宋_GB2312"/>
          <w:b w:val="0"/>
          <w:bCs/>
          <w:sz w:val="32"/>
          <w:szCs w:val="32"/>
          <w:lang w:val="en-US" w:eastAsia="zh-CN"/>
        </w:rPr>
      </w:pPr>
      <w:r>
        <w:rPr>
          <w:rStyle w:val="8"/>
          <w:rFonts w:hint="eastAsia" w:ascii="楷体" w:hAnsi="楷体" w:eastAsia="楷体" w:cs="楷体"/>
          <w:b w:val="0"/>
          <w:bCs/>
          <w:sz w:val="32"/>
          <w:szCs w:val="32"/>
          <w:lang w:val="en-US" w:eastAsia="zh-CN"/>
        </w:rPr>
        <w:t>（一）权责一致原则。</w:t>
      </w:r>
      <w:r>
        <w:rPr>
          <w:rStyle w:val="8"/>
          <w:rFonts w:hint="eastAsia" w:ascii="仿宋_GB2312" w:hAnsi="仿宋_GB2312" w:eastAsia="仿宋_GB2312" w:cs="仿宋_GB2312"/>
          <w:b w:val="0"/>
          <w:bCs/>
          <w:sz w:val="32"/>
          <w:szCs w:val="32"/>
          <w:lang w:val="en-US" w:eastAsia="zh-CN"/>
        </w:rPr>
        <w:t>建立严格的管理制度和责任机制，坚持“放、管、服”结合，权责统一，确保社会救助审批权限下放工作职责明确，责任落实，起到实效。</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Style w:val="8"/>
          <w:rFonts w:hint="eastAsia" w:ascii="仿宋_GB2312" w:hAnsi="仿宋_GB2312" w:eastAsia="仿宋_GB2312" w:cs="仿宋_GB2312"/>
          <w:b w:val="0"/>
          <w:bCs/>
          <w:sz w:val="32"/>
          <w:szCs w:val="32"/>
          <w:lang w:val="en-US" w:eastAsia="zh-CN"/>
        </w:rPr>
      </w:pPr>
      <w:r>
        <w:rPr>
          <w:rStyle w:val="8"/>
          <w:rFonts w:hint="eastAsia" w:ascii="楷体" w:hAnsi="楷体" w:eastAsia="楷体" w:cs="楷体"/>
          <w:b w:val="0"/>
          <w:bCs/>
          <w:sz w:val="32"/>
          <w:szCs w:val="32"/>
          <w:lang w:val="en-US" w:eastAsia="zh-CN"/>
        </w:rPr>
        <w:t>（二）便民利民原则。</w:t>
      </w:r>
      <w:r>
        <w:rPr>
          <w:rStyle w:val="8"/>
          <w:rFonts w:hint="eastAsia" w:ascii="仿宋_GB2312" w:hAnsi="仿宋_GB2312" w:eastAsia="仿宋_GB2312" w:cs="仿宋_GB2312"/>
          <w:b w:val="0"/>
          <w:bCs/>
          <w:sz w:val="32"/>
          <w:szCs w:val="32"/>
          <w:lang w:val="en-US" w:eastAsia="zh-CN"/>
        </w:rPr>
        <w:t>把服务群众放在第一位，从群众最现实、最迫切、最需要的事情做起，根除群众最不满意的弊端，创新机制体制，转变工作方法和工作作风，切实体现便民、利民、惠民目的。</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Style w:val="8"/>
          <w:rFonts w:hint="eastAsia" w:ascii="仿宋_GB2312" w:hAnsi="仿宋_GB2312" w:eastAsia="仿宋_GB2312" w:cs="仿宋_GB2312"/>
          <w:b w:val="0"/>
          <w:bCs/>
          <w:sz w:val="32"/>
          <w:szCs w:val="32"/>
          <w:lang w:val="en-US" w:eastAsia="zh-CN"/>
        </w:rPr>
      </w:pPr>
      <w:r>
        <w:rPr>
          <w:rStyle w:val="8"/>
          <w:rFonts w:hint="eastAsia" w:ascii="楷体" w:hAnsi="楷体" w:eastAsia="楷体" w:cs="楷体"/>
          <w:b w:val="0"/>
          <w:bCs/>
          <w:sz w:val="32"/>
          <w:szCs w:val="32"/>
          <w:lang w:val="en-US" w:eastAsia="zh-CN"/>
        </w:rPr>
        <w:t>（三）提高效能原则。</w:t>
      </w:r>
      <w:r>
        <w:rPr>
          <w:rStyle w:val="8"/>
          <w:rFonts w:hint="eastAsia" w:ascii="仿宋_GB2312" w:hAnsi="仿宋_GB2312" w:eastAsia="仿宋_GB2312" w:cs="仿宋_GB2312"/>
          <w:b w:val="0"/>
          <w:bCs/>
          <w:sz w:val="32"/>
          <w:szCs w:val="32"/>
          <w:lang w:val="en-US" w:eastAsia="zh-CN"/>
        </w:rPr>
        <w:t>坚持将乡（镇）办管理权限与创新服务方式、提高服务水平、提升行政效能有机结合，加快建立规范有序、公开透明、便民高效的工作机制。</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Arial" w:hAnsi="Arial" w:eastAsia="黑体" w:cstheme="minorBidi"/>
          <w:b w:val="0"/>
          <w:bCs/>
          <w:kern w:val="2"/>
          <w:sz w:val="32"/>
          <w:szCs w:val="24"/>
          <w:lang w:val="en-US" w:eastAsia="zh-CN" w:bidi="ar-SA"/>
        </w:rPr>
      </w:pPr>
      <w:r>
        <w:rPr>
          <w:rFonts w:hint="eastAsia" w:ascii="Arial" w:hAnsi="Arial" w:eastAsia="黑体" w:cstheme="minorBidi"/>
          <w:b w:val="0"/>
          <w:bCs/>
          <w:kern w:val="2"/>
          <w:sz w:val="32"/>
          <w:szCs w:val="24"/>
          <w:lang w:val="en-US" w:eastAsia="zh-CN" w:bidi="ar-SA"/>
        </w:rPr>
        <w:t>三、下放范围</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Style w:val="8"/>
          <w:rFonts w:hint="eastAsia" w:ascii="仿宋_GB2312" w:hAnsi="仿宋_GB2312" w:eastAsia="仿宋_GB2312" w:cs="仿宋_GB2312"/>
          <w:b w:val="0"/>
          <w:bCs/>
          <w:sz w:val="32"/>
          <w:szCs w:val="32"/>
          <w:lang w:val="en-US" w:eastAsia="zh-CN"/>
        </w:rPr>
      </w:pPr>
      <w:r>
        <w:rPr>
          <w:rStyle w:val="8"/>
          <w:rFonts w:hint="eastAsia" w:ascii="仿宋_GB2312" w:hAnsi="仿宋_GB2312" w:eastAsia="仿宋_GB2312" w:cs="仿宋_GB2312"/>
          <w:b w:val="0"/>
          <w:bCs/>
          <w:sz w:val="32"/>
          <w:szCs w:val="32"/>
          <w:lang w:val="en-US" w:eastAsia="zh-CN"/>
        </w:rPr>
        <w:t>全区9个乡（镇）办</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Arial" w:hAnsi="Arial" w:eastAsia="黑体" w:cstheme="minorBidi"/>
          <w:b w:val="0"/>
          <w:bCs/>
          <w:kern w:val="2"/>
          <w:sz w:val="32"/>
          <w:szCs w:val="24"/>
          <w:lang w:val="en-US" w:eastAsia="zh-CN" w:bidi="ar-SA"/>
        </w:rPr>
      </w:pPr>
      <w:r>
        <w:rPr>
          <w:rFonts w:hint="eastAsia" w:ascii="Arial" w:hAnsi="Arial" w:eastAsia="黑体" w:cstheme="minorBidi"/>
          <w:b w:val="0"/>
          <w:bCs/>
          <w:kern w:val="2"/>
          <w:sz w:val="32"/>
          <w:szCs w:val="24"/>
          <w:lang w:val="en-US" w:eastAsia="zh-CN" w:bidi="ar-SA"/>
        </w:rPr>
        <w:t>四、主要任务</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Style w:val="8"/>
          <w:rFonts w:hint="eastAsia" w:ascii="楷体" w:hAnsi="楷体" w:eastAsia="楷体" w:cs="楷体"/>
          <w:b w:val="0"/>
          <w:bCs/>
          <w:sz w:val="32"/>
          <w:szCs w:val="32"/>
          <w:lang w:val="en-US" w:eastAsia="zh-CN"/>
        </w:rPr>
      </w:pPr>
      <w:r>
        <w:rPr>
          <w:rStyle w:val="8"/>
          <w:rFonts w:hint="eastAsia" w:ascii="楷体" w:hAnsi="楷体" w:eastAsia="楷体" w:cs="楷体"/>
          <w:b w:val="0"/>
          <w:bCs/>
          <w:sz w:val="32"/>
          <w:szCs w:val="32"/>
          <w:lang w:val="en-US" w:eastAsia="zh-CN"/>
        </w:rPr>
        <w:t>(一）下放审批权限</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Style w:val="8"/>
          <w:rFonts w:hint="eastAsia" w:ascii="仿宋_GB2312" w:hAnsi="仿宋_GB2312" w:eastAsia="仿宋_GB2312" w:cs="仿宋_GB2312"/>
          <w:b w:val="0"/>
          <w:bCs/>
          <w:sz w:val="32"/>
          <w:szCs w:val="32"/>
          <w:lang w:val="en-US" w:eastAsia="zh-CN"/>
        </w:rPr>
      </w:pPr>
      <w:r>
        <w:rPr>
          <w:rStyle w:val="8"/>
          <w:rFonts w:hint="eastAsia" w:ascii="仿宋_GB2312" w:hAnsi="仿宋_GB2312" w:eastAsia="仿宋_GB2312" w:cs="仿宋_GB2312"/>
          <w:b w:val="0"/>
          <w:bCs/>
          <w:sz w:val="32"/>
          <w:szCs w:val="32"/>
          <w:lang w:val="en-US" w:eastAsia="zh-CN"/>
        </w:rPr>
        <w:t>按照《中共中央办公厅  国务院办公厅印发&lt;关于改革完善社会救助制度的意见&gt;的通知》（中办发〔2020〕18号）、《中共河南省委办公厅、河南省人民政府办公厅印发〈关于改革完善社会救助制度的实施意见〉的通知》（豫办〔2020〕26号）和《中共濮阳市委办公室 濮阳市人民政府办公室关于印发&lt;濮阳市改革完善社会救助制度实施办法&gt;的通知》（濮办〔2021〕1号）的要求，将社会救助审批权限下放至乡（镇）办，自本通知印发之日起，各乡（镇）办要结合本辖区实际，制定各自工作方案和工作计划，成立相应的工作机构，并召开专题会议，全面动员安排部署社会救助审批权限下放工作。</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Style w:val="8"/>
          <w:rFonts w:hint="eastAsia" w:ascii="楷体" w:hAnsi="楷体" w:eastAsia="楷体" w:cs="楷体"/>
          <w:b w:val="0"/>
          <w:bCs/>
          <w:sz w:val="32"/>
          <w:szCs w:val="32"/>
          <w:lang w:val="en-US" w:eastAsia="zh-CN"/>
        </w:rPr>
      </w:pPr>
      <w:r>
        <w:rPr>
          <w:rStyle w:val="8"/>
          <w:rFonts w:hint="eastAsia" w:ascii="楷体" w:hAnsi="楷体" w:eastAsia="楷体" w:cs="楷体"/>
          <w:b w:val="0"/>
          <w:bCs/>
          <w:sz w:val="32"/>
          <w:szCs w:val="32"/>
          <w:lang w:val="en-US" w:eastAsia="zh-CN"/>
        </w:rPr>
        <w:t>(二）明确职责分工</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Style w:val="8"/>
          <w:rFonts w:hint="eastAsia" w:ascii="仿宋_GB2312" w:hAnsi="仿宋_GB2312" w:eastAsia="仿宋_GB2312" w:cs="仿宋_GB2312"/>
          <w:b w:val="0"/>
          <w:bCs/>
          <w:sz w:val="32"/>
          <w:szCs w:val="32"/>
          <w:lang w:val="en-US" w:eastAsia="zh-CN"/>
        </w:rPr>
      </w:pPr>
      <w:r>
        <w:rPr>
          <w:rStyle w:val="8"/>
          <w:rFonts w:hint="eastAsia" w:ascii="仿宋_GB2312" w:hAnsi="仿宋_GB2312" w:eastAsia="仿宋_GB2312" w:cs="仿宋_GB2312"/>
          <w:b w:val="0"/>
          <w:bCs/>
          <w:sz w:val="32"/>
          <w:szCs w:val="32"/>
          <w:lang w:val="en-US" w:eastAsia="zh-CN"/>
        </w:rPr>
        <w:t>区民政局：承担全区社会救助监管主体责任、负责制定区社会救助相关政策；做好业务培训；指导各乡（镇）办开展社会救助审核审批工作；按照乡（镇）办每月(季）提交的社会救助名单向区财政局申请拨付救助金；配合</w:t>
      </w:r>
      <w:r>
        <w:rPr>
          <w:rFonts w:hint="eastAsia" w:ascii="仿宋_GB2312" w:hAnsi="仿宋_GB2312" w:eastAsia="仿宋_GB2312" w:cs="仿宋_GB2312"/>
          <w:spacing w:val="0"/>
          <w:sz w:val="32"/>
          <w:szCs w:val="32"/>
          <w:lang w:val="en-US" w:eastAsia="zh-CN"/>
        </w:rPr>
        <w:t>区纪工委监察工委</w:t>
      </w:r>
      <w:r>
        <w:rPr>
          <w:rStyle w:val="8"/>
          <w:rFonts w:hint="eastAsia" w:ascii="仿宋_GB2312" w:hAnsi="仿宋_GB2312" w:eastAsia="仿宋_GB2312" w:cs="仿宋_GB2312"/>
          <w:b w:val="0"/>
          <w:bCs/>
          <w:sz w:val="32"/>
          <w:szCs w:val="32"/>
          <w:lang w:val="en-US" w:eastAsia="zh-CN"/>
        </w:rPr>
        <w:t>、财政局、审计局做好监督检查，加强对社会救助资金管理使用监管；负责全区社会救助工作的报表统计。</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Style w:val="8"/>
          <w:rFonts w:hint="eastAsia" w:ascii="仿宋_GB2312" w:hAnsi="仿宋_GB2312" w:eastAsia="仿宋_GB2312" w:cs="仿宋_GB2312"/>
          <w:b w:val="0"/>
          <w:bCs/>
          <w:sz w:val="32"/>
          <w:szCs w:val="32"/>
          <w:lang w:val="en-US" w:eastAsia="zh-CN"/>
        </w:rPr>
      </w:pPr>
      <w:r>
        <w:rPr>
          <w:rStyle w:val="8"/>
          <w:rFonts w:hint="eastAsia" w:ascii="仿宋_GB2312" w:hAnsi="仿宋_GB2312" w:eastAsia="仿宋_GB2312" w:cs="仿宋_GB2312"/>
          <w:b w:val="0"/>
          <w:bCs/>
          <w:sz w:val="32"/>
          <w:szCs w:val="32"/>
          <w:lang w:val="en-US" w:eastAsia="zh-CN"/>
        </w:rPr>
        <w:t>区财政局：负责社会救助资金预算安排、保障供给和拨付使用工作，并落实审批权限下放工作及长期规范的必要业务经费。</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Style w:val="8"/>
          <w:rFonts w:hint="eastAsia" w:ascii="仿宋_GB2312" w:hAnsi="仿宋_GB2312" w:eastAsia="仿宋_GB2312" w:cs="仿宋_GB2312"/>
          <w:b w:val="0"/>
          <w:bCs/>
          <w:sz w:val="32"/>
          <w:szCs w:val="32"/>
          <w:lang w:val="en-US" w:eastAsia="zh-CN"/>
        </w:rPr>
      </w:pPr>
      <w:r>
        <w:rPr>
          <w:rStyle w:val="8"/>
          <w:rFonts w:hint="eastAsia" w:ascii="仿宋_GB2312" w:hAnsi="仿宋_GB2312" w:eastAsia="仿宋_GB2312" w:cs="仿宋_GB2312"/>
          <w:b w:val="0"/>
          <w:bCs/>
          <w:sz w:val="32"/>
          <w:szCs w:val="32"/>
          <w:lang w:val="en-US" w:eastAsia="zh-CN"/>
        </w:rPr>
        <w:t>区组织人事劳动局：负责解决基层社会救助服务能力薄弱问题，按照相关文件推行政府购买社会救助服务，切实加强基层社会救助经办服务能力。</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Style w:val="8"/>
          <w:rFonts w:hint="eastAsia" w:ascii="仿宋_GB2312" w:hAnsi="仿宋_GB2312" w:eastAsia="仿宋_GB2312" w:cs="仿宋_GB2312"/>
          <w:b w:val="0"/>
          <w:bCs/>
          <w:sz w:val="32"/>
          <w:szCs w:val="32"/>
          <w:lang w:val="en-US" w:eastAsia="zh-CN"/>
        </w:rPr>
      </w:pPr>
      <w:r>
        <w:rPr>
          <w:rStyle w:val="8"/>
          <w:rFonts w:hint="eastAsia" w:ascii="仿宋_GB2312" w:hAnsi="仿宋_GB2312" w:eastAsia="仿宋_GB2312" w:cs="仿宋_GB2312"/>
          <w:b w:val="0"/>
          <w:bCs/>
          <w:sz w:val="32"/>
          <w:szCs w:val="32"/>
          <w:lang w:val="en-US" w:eastAsia="zh-CN"/>
        </w:rPr>
        <w:t>各乡（镇）办：承担本辖区社会救助工作的受理、审核、审批主体责任，其行政正职为辖区社会救助的第一责任人；负责做好本辖区社会救助的受理、审核、审批工作，具体包括受理申请、组织入户调查、组织民主评议、结果公示、政策宣传、档案管理等；指导辖区各村（居）民委员会协助做好社会救助申请、审核工作、家庭经济状况入户调查、民主评议、结果公示、材料收集上报和救助对象动态管理工作，政策宣传工作；督促各村（居）民委员会履行主动发现、及时报告救助对象生活状况变化等职责，帮助有困难的家庭提出救助申请；引导鼓励社会力量参与社会救助有关工作。</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Style w:val="8"/>
          <w:rFonts w:hint="eastAsia" w:ascii="楷体" w:hAnsi="楷体" w:eastAsia="楷体" w:cs="楷体"/>
          <w:b w:val="0"/>
          <w:bCs/>
          <w:sz w:val="32"/>
          <w:szCs w:val="32"/>
          <w:lang w:val="en-US" w:eastAsia="zh-CN"/>
        </w:rPr>
      </w:pPr>
      <w:r>
        <w:rPr>
          <w:rStyle w:val="8"/>
          <w:rFonts w:hint="eastAsia" w:ascii="楷体" w:hAnsi="楷体" w:eastAsia="楷体" w:cs="楷体"/>
          <w:b w:val="0"/>
          <w:bCs/>
          <w:sz w:val="32"/>
          <w:szCs w:val="32"/>
          <w:lang w:val="en-US" w:eastAsia="zh-CN"/>
        </w:rPr>
        <w:t>(三）规范工作流程</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Style w:val="8"/>
          <w:rFonts w:hint="eastAsia" w:ascii="仿宋_GB2312" w:hAnsi="仿宋_GB2312" w:eastAsia="仿宋_GB2312" w:cs="仿宋_GB2312"/>
          <w:b w:val="0"/>
          <w:bCs/>
          <w:sz w:val="32"/>
          <w:szCs w:val="32"/>
          <w:lang w:val="en-US" w:eastAsia="zh-CN"/>
        </w:rPr>
      </w:pPr>
      <w:r>
        <w:rPr>
          <w:rStyle w:val="8"/>
          <w:rFonts w:hint="eastAsia" w:ascii="仿宋_GB2312" w:hAnsi="仿宋_GB2312" w:eastAsia="仿宋_GB2312" w:cs="仿宋_GB2312"/>
          <w:b w:val="0"/>
          <w:bCs/>
          <w:sz w:val="32"/>
          <w:szCs w:val="32"/>
          <w:lang w:val="en-US" w:eastAsia="zh-CN"/>
        </w:rPr>
        <w:t>区民政局依照《社会救助暂行办法》（国务院令第649号）及有关最低生活保障制度、法规、文件精神，制定符合实际、便于操作的社会救助申请审核审批程序，细化工作操作流程，落实规范化管理理念；各乡（镇）办要根据《开发区社会救助审批权下放后受理审核审批操作细则（试行）》规范操作，切实提高救助对象认定水平，根据推进情况不断调整完善、总结优化社会救助申请和审核审批程序。</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Style w:val="8"/>
          <w:rFonts w:hint="eastAsia" w:ascii="楷体" w:hAnsi="楷体" w:eastAsia="楷体" w:cs="楷体"/>
          <w:b w:val="0"/>
          <w:bCs/>
          <w:sz w:val="32"/>
          <w:szCs w:val="32"/>
          <w:lang w:val="en-US" w:eastAsia="zh-CN"/>
        </w:rPr>
      </w:pPr>
      <w:r>
        <w:rPr>
          <w:rStyle w:val="8"/>
          <w:rFonts w:hint="eastAsia" w:ascii="楷体" w:hAnsi="楷体" w:eastAsia="楷体" w:cs="楷体"/>
          <w:b w:val="0"/>
          <w:bCs/>
          <w:sz w:val="32"/>
          <w:szCs w:val="32"/>
          <w:lang w:val="en-US" w:eastAsia="zh-CN"/>
        </w:rPr>
        <w:t>(四）加强培训指导</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Style w:val="8"/>
          <w:rFonts w:hint="eastAsia" w:ascii="仿宋_GB2312" w:hAnsi="仿宋_GB2312" w:eastAsia="仿宋_GB2312" w:cs="仿宋_GB2312"/>
          <w:b w:val="0"/>
          <w:bCs/>
          <w:sz w:val="32"/>
          <w:szCs w:val="32"/>
          <w:lang w:val="en-US" w:eastAsia="zh-CN"/>
        </w:rPr>
      </w:pPr>
      <w:r>
        <w:rPr>
          <w:rStyle w:val="8"/>
          <w:rFonts w:hint="eastAsia" w:ascii="仿宋_GB2312" w:hAnsi="仿宋_GB2312" w:eastAsia="仿宋_GB2312" w:cs="仿宋_GB2312"/>
          <w:b w:val="0"/>
          <w:bCs/>
          <w:sz w:val="32"/>
          <w:szCs w:val="32"/>
          <w:lang w:val="en-US" w:eastAsia="zh-CN"/>
        </w:rPr>
        <w:t>区民政局要加强对乡（镇）办社会救助经办工作人员的业务培训和指导服务工作，定期对社会救助工作人员进行业务培训，确保经办工作人员熟悉相关政策规定，有效提高业务能力，为顺利推进社会救助审批权限下放提供有力保障。</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Arial" w:hAnsi="Arial" w:eastAsia="黑体" w:cstheme="minorBidi"/>
          <w:b w:val="0"/>
          <w:bCs/>
          <w:kern w:val="2"/>
          <w:sz w:val="32"/>
          <w:szCs w:val="24"/>
          <w:lang w:val="en-US" w:eastAsia="zh-CN" w:bidi="ar-SA"/>
        </w:rPr>
      </w:pPr>
      <w:r>
        <w:rPr>
          <w:rFonts w:hint="default" w:ascii="Arial" w:hAnsi="Arial" w:eastAsia="黑体" w:cstheme="minorBidi"/>
          <w:b w:val="0"/>
          <w:bCs/>
          <w:kern w:val="2"/>
          <w:sz w:val="32"/>
          <w:szCs w:val="24"/>
          <w:lang w:val="en-US" w:eastAsia="zh-CN" w:bidi="ar-SA"/>
        </w:rPr>
        <w:t>五、工作要求</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Style w:val="8"/>
          <w:rFonts w:hint="eastAsia" w:ascii="楷体" w:hAnsi="楷体" w:eastAsia="楷体" w:cs="楷体"/>
          <w:b w:val="0"/>
          <w:bCs/>
          <w:sz w:val="32"/>
          <w:szCs w:val="32"/>
          <w:lang w:val="en-US" w:eastAsia="zh-CN"/>
        </w:rPr>
      </w:pPr>
      <w:r>
        <w:rPr>
          <w:rStyle w:val="8"/>
          <w:rFonts w:hint="eastAsia" w:ascii="楷体" w:hAnsi="楷体" w:eastAsia="楷体" w:cs="楷体"/>
          <w:b w:val="0"/>
          <w:bCs/>
          <w:sz w:val="32"/>
          <w:szCs w:val="32"/>
          <w:lang w:val="en-US" w:eastAsia="zh-CN"/>
        </w:rPr>
        <w:t>(一）提高思想认识</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Style w:val="8"/>
          <w:rFonts w:hint="eastAsia" w:ascii="仿宋_GB2312" w:hAnsi="仿宋_GB2312" w:eastAsia="仿宋_GB2312" w:cs="仿宋_GB2312"/>
          <w:b w:val="0"/>
          <w:bCs/>
          <w:sz w:val="32"/>
          <w:szCs w:val="32"/>
          <w:lang w:val="en-US" w:eastAsia="zh-CN"/>
        </w:rPr>
      </w:pPr>
      <w:r>
        <w:rPr>
          <w:rStyle w:val="8"/>
          <w:rFonts w:hint="eastAsia" w:ascii="仿宋_GB2312" w:hAnsi="仿宋_GB2312" w:eastAsia="仿宋_GB2312" w:cs="仿宋_GB2312"/>
          <w:b w:val="0"/>
          <w:bCs/>
          <w:sz w:val="32"/>
          <w:szCs w:val="32"/>
          <w:lang w:val="en-US" w:eastAsia="zh-CN"/>
        </w:rPr>
        <w:t>将社会救助审批权限下放至乡（镇）办，有助于解决区、乡两级最低生活保障工作权责不一问题，可有效提高认定对象的精准度。各乡（镇）办和有关部门要充分认识社会救助审批权限下放至乡（镇）办的重要意义，将该项工作列为当前民政工作重点任务抓紧抓好，确保抓出成效。</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Style w:val="8"/>
          <w:rFonts w:hint="eastAsia" w:ascii="楷体" w:hAnsi="楷体" w:eastAsia="楷体" w:cs="楷体"/>
          <w:b w:val="0"/>
          <w:bCs/>
          <w:sz w:val="32"/>
          <w:szCs w:val="32"/>
          <w:lang w:val="en-US" w:eastAsia="zh-CN"/>
        </w:rPr>
      </w:pPr>
      <w:r>
        <w:rPr>
          <w:rStyle w:val="8"/>
          <w:rFonts w:hint="eastAsia" w:ascii="楷体" w:hAnsi="楷体" w:eastAsia="楷体" w:cs="楷体"/>
          <w:b w:val="0"/>
          <w:bCs/>
          <w:sz w:val="32"/>
          <w:szCs w:val="32"/>
          <w:lang w:val="en-US" w:eastAsia="zh-CN"/>
        </w:rPr>
        <w:t>(二）加强经费保障</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Style w:val="8"/>
          <w:rFonts w:hint="eastAsia" w:ascii="仿宋_GB2312" w:hAnsi="仿宋_GB2312" w:eastAsia="仿宋_GB2312" w:cs="仿宋_GB2312"/>
          <w:b w:val="0"/>
          <w:bCs/>
          <w:sz w:val="32"/>
          <w:szCs w:val="32"/>
          <w:lang w:val="en-US" w:eastAsia="zh-CN"/>
        </w:rPr>
      </w:pPr>
      <w:r>
        <w:rPr>
          <w:rStyle w:val="8"/>
          <w:rFonts w:hint="eastAsia" w:ascii="仿宋_GB2312" w:hAnsi="仿宋_GB2312" w:eastAsia="仿宋_GB2312" w:cs="仿宋_GB2312"/>
          <w:b w:val="0"/>
          <w:bCs/>
          <w:sz w:val="32"/>
          <w:szCs w:val="32"/>
          <w:lang w:val="en-US" w:eastAsia="zh-CN"/>
        </w:rPr>
        <w:t>区财政局负责将社会救助对象工作经费纳入年度财政预算，并根据相关规定及时拨付至各乡（镇）办。各乡（镇）办要做好社会救助对象工作的经费保障，及时更新维护办公设备，确保社会救助对象信息数据平稳安全运行及审批工作有序开展。</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Style w:val="8"/>
          <w:rFonts w:hint="eastAsia" w:ascii="楷体" w:hAnsi="楷体" w:eastAsia="楷体" w:cs="楷体"/>
          <w:b w:val="0"/>
          <w:bCs/>
          <w:sz w:val="32"/>
          <w:szCs w:val="32"/>
          <w:lang w:val="en-US" w:eastAsia="zh-CN"/>
        </w:rPr>
      </w:pPr>
      <w:r>
        <w:rPr>
          <w:rStyle w:val="8"/>
          <w:rFonts w:hint="eastAsia" w:ascii="楷体" w:hAnsi="楷体" w:eastAsia="楷体" w:cs="楷体"/>
          <w:b w:val="0"/>
          <w:bCs/>
          <w:sz w:val="32"/>
          <w:szCs w:val="32"/>
          <w:lang w:val="en-US" w:eastAsia="zh-CN"/>
        </w:rPr>
        <w:t>(三）加强政策宣传</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Style w:val="8"/>
          <w:rFonts w:hint="eastAsia" w:ascii="仿宋_GB2312" w:hAnsi="仿宋_GB2312" w:eastAsia="仿宋_GB2312" w:cs="仿宋_GB2312"/>
          <w:b w:val="0"/>
          <w:bCs/>
          <w:sz w:val="32"/>
          <w:szCs w:val="32"/>
          <w:lang w:val="en-US" w:eastAsia="zh-CN"/>
        </w:rPr>
      </w:pPr>
      <w:r>
        <w:rPr>
          <w:rStyle w:val="8"/>
          <w:rFonts w:hint="eastAsia" w:ascii="仿宋_GB2312" w:hAnsi="仿宋_GB2312" w:eastAsia="仿宋_GB2312" w:cs="仿宋_GB2312"/>
          <w:b w:val="0"/>
          <w:bCs/>
          <w:sz w:val="32"/>
          <w:szCs w:val="32"/>
          <w:lang w:val="en-US" w:eastAsia="zh-CN"/>
        </w:rPr>
        <w:t>区民政局和各乡（镇）办要充分利用村务公开、发放资料、政策咨询和媒体宣传等多种有效方式深入开展社会救助政策的宣传，做到政策入村入户，使群众真正了解社会救助政策相关内容及情况，知晓社会救助相关工作的要求及申报程序。</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Style w:val="8"/>
          <w:rFonts w:hint="eastAsia" w:ascii="楷体" w:hAnsi="楷体" w:eastAsia="楷体" w:cs="楷体"/>
          <w:b w:val="0"/>
          <w:bCs/>
          <w:sz w:val="32"/>
          <w:szCs w:val="32"/>
          <w:lang w:val="en-US" w:eastAsia="zh-CN"/>
        </w:rPr>
      </w:pPr>
      <w:r>
        <w:rPr>
          <w:rStyle w:val="8"/>
          <w:rFonts w:hint="eastAsia" w:ascii="楷体" w:hAnsi="楷体" w:eastAsia="楷体" w:cs="楷体"/>
          <w:b w:val="0"/>
          <w:bCs/>
          <w:sz w:val="32"/>
          <w:szCs w:val="32"/>
          <w:lang w:val="en-US" w:eastAsia="zh-CN"/>
        </w:rPr>
        <w:t>(四）加强督导检查</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Style w:val="8"/>
          <w:rFonts w:hint="eastAsia" w:ascii="仿宋_GB2312" w:hAnsi="仿宋_GB2312" w:eastAsia="仿宋_GB2312" w:cs="仿宋_GB2312"/>
          <w:b w:val="0"/>
          <w:bCs/>
          <w:sz w:val="32"/>
          <w:szCs w:val="32"/>
          <w:lang w:val="en-US" w:eastAsia="zh-CN"/>
        </w:rPr>
      </w:pPr>
      <w:r>
        <w:rPr>
          <w:rStyle w:val="8"/>
          <w:rFonts w:hint="eastAsia" w:ascii="仿宋_GB2312" w:hAnsi="仿宋_GB2312" w:eastAsia="仿宋_GB2312" w:cs="仿宋_GB2312"/>
          <w:b w:val="0"/>
          <w:bCs/>
          <w:sz w:val="32"/>
          <w:szCs w:val="32"/>
          <w:lang w:val="en-US" w:eastAsia="zh-CN"/>
        </w:rPr>
        <w:t>区民政局要加强社会救助审批权下放工作的督导检查。定期深入各乡（镇）办进行调查研究，查找工作中的薄弱环节，及时纠正编差和失误，督促和协调有关部门研究解决试点工作中存在的困难和问题，确保审批权下放工作落到实处，取得实效。</w:t>
      </w:r>
    </w:p>
    <w:p>
      <w:pPr>
        <w:pageBreakBefore w:val="0"/>
        <w:widowControl w:val="0"/>
        <w:numPr>
          <w:ilvl w:val="0"/>
          <w:numId w:val="0"/>
        </w:numPr>
        <w:kinsoku/>
        <w:wordWrap/>
        <w:overflowPunct/>
        <w:topLinePunct w:val="0"/>
        <w:autoSpaceDE/>
        <w:autoSpaceDN/>
        <w:bidi w:val="0"/>
        <w:adjustRightInd/>
        <w:snapToGrid/>
        <w:spacing w:line="560" w:lineRule="exact"/>
        <w:textAlignment w:val="auto"/>
        <w:rPr>
          <w:rStyle w:val="8"/>
          <w:rFonts w:hint="eastAsia" w:ascii="仿宋_GB2312" w:hAnsi="仿宋_GB2312" w:eastAsia="仿宋_GB2312" w:cs="仿宋_GB2312"/>
          <w:b w:val="0"/>
          <w:bCs/>
          <w:sz w:val="32"/>
          <w:szCs w:val="32"/>
          <w:lang w:val="en-US" w:eastAsia="zh-CN"/>
        </w:rPr>
      </w:pPr>
    </w:p>
    <w:p>
      <w:pPr>
        <w:pageBreakBefore w:val="0"/>
        <w:widowControl w:val="0"/>
        <w:numPr>
          <w:ilvl w:val="0"/>
          <w:numId w:val="0"/>
        </w:numPr>
        <w:kinsoku/>
        <w:wordWrap/>
        <w:overflowPunct/>
        <w:topLinePunct w:val="0"/>
        <w:autoSpaceDE/>
        <w:autoSpaceDN/>
        <w:bidi w:val="0"/>
        <w:adjustRightInd/>
        <w:snapToGrid/>
        <w:spacing w:line="560" w:lineRule="exact"/>
        <w:textAlignment w:val="auto"/>
        <w:rPr>
          <w:rStyle w:val="8"/>
          <w:rFonts w:hint="eastAsia" w:ascii="仿宋_GB2312" w:hAnsi="仿宋_GB2312" w:eastAsia="仿宋_GB2312" w:cs="仿宋_GB2312"/>
          <w:b w:val="0"/>
          <w:bCs/>
          <w:sz w:val="32"/>
          <w:szCs w:val="32"/>
          <w:lang w:val="en-US" w:eastAsia="zh-CN"/>
        </w:rPr>
      </w:pPr>
    </w:p>
    <w:p>
      <w:pPr>
        <w:pageBreakBefore w:val="0"/>
        <w:widowControl w:val="0"/>
        <w:numPr>
          <w:ilvl w:val="0"/>
          <w:numId w:val="0"/>
        </w:numPr>
        <w:kinsoku/>
        <w:wordWrap/>
        <w:overflowPunct/>
        <w:topLinePunct w:val="0"/>
        <w:autoSpaceDE/>
        <w:autoSpaceDN/>
        <w:bidi w:val="0"/>
        <w:adjustRightInd/>
        <w:snapToGrid/>
        <w:spacing w:line="560" w:lineRule="exact"/>
        <w:textAlignment w:val="auto"/>
        <w:rPr>
          <w:rStyle w:val="8"/>
          <w:rFonts w:hint="eastAsia" w:ascii="仿宋_GB2312" w:hAnsi="仿宋_GB2312" w:eastAsia="仿宋_GB2312" w:cs="仿宋_GB2312"/>
          <w:b w:val="0"/>
          <w:bCs/>
          <w:sz w:val="32"/>
          <w:szCs w:val="32"/>
          <w:lang w:val="en-US" w:eastAsia="zh-CN"/>
        </w:rPr>
      </w:pP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Style w:val="8"/>
          <w:rFonts w:hint="eastAsia" w:ascii="仿宋_GB2312" w:hAnsi="仿宋_GB2312" w:eastAsia="仿宋_GB2312" w:cs="仿宋_GB2312"/>
          <w:b w:val="0"/>
          <w:bCs/>
          <w:sz w:val="32"/>
          <w:szCs w:val="32"/>
          <w:lang w:val="en-US" w:eastAsia="zh-CN"/>
        </w:rPr>
      </w:pPr>
      <w:r>
        <w:rPr>
          <w:rStyle w:val="8"/>
          <w:rFonts w:hint="eastAsia" w:ascii="仿宋_GB2312" w:hAnsi="仿宋_GB2312" w:eastAsia="仿宋_GB2312" w:cs="仿宋_GB2312"/>
          <w:b w:val="0"/>
          <w:bCs/>
          <w:sz w:val="32"/>
          <w:szCs w:val="32"/>
          <w:lang w:val="en-US" w:eastAsia="zh-CN"/>
        </w:rPr>
        <w:t>附件：《开发区社会救助审批权下放后受理审核审批操作细则（试行）》</w:t>
      </w:r>
    </w:p>
    <w:p>
      <w:pPr>
        <w:pageBreakBefore w:val="0"/>
        <w:widowControl w:val="0"/>
        <w:numPr>
          <w:ilvl w:val="0"/>
          <w:numId w:val="0"/>
        </w:numPr>
        <w:kinsoku/>
        <w:wordWrap/>
        <w:overflowPunct/>
        <w:topLinePunct w:val="0"/>
        <w:autoSpaceDE/>
        <w:autoSpaceDN/>
        <w:bidi w:val="0"/>
        <w:adjustRightInd/>
        <w:snapToGrid/>
        <w:spacing w:line="560" w:lineRule="exact"/>
        <w:ind w:firstLine="5440" w:firstLineChars="1700"/>
        <w:textAlignment w:val="auto"/>
        <w:rPr>
          <w:rStyle w:val="8"/>
          <w:rFonts w:hint="eastAsia" w:ascii="仿宋_GB2312" w:hAnsi="仿宋_GB2312" w:eastAsia="仿宋_GB2312" w:cs="仿宋_GB2312"/>
          <w:b w:val="0"/>
          <w:bCs/>
          <w:sz w:val="32"/>
          <w:szCs w:val="32"/>
          <w:lang w:val="en-US" w:eastAsia="zh-CN"/>
        </w:rPr>
      </w:pPr>
    </w:p>
    <w:p>
      <w:pPr>
        <w:rPr>
          <w:rFonts w:hint="eastAsia"/>
          <w:lang w:val="en-US" w:eastAsia="zh-CN"/>
        </w:rPr>
      </w:pPr>
    </w:p>
    <w:p>
      <w:pPr>
        <w:pStyle w:val="2"/>
        <w:pageBreakBefore w:val="0"/>
        <w:widowControl w:val="0"/>
        <w:kinsoku/>
        <w:wordWrap/>
        <w:overflowPunct/>
        <w:topLinePunct w:val="0"/>
        <w:autoSpaceDE/>
        <w:autoSpaceDN/>
        <w:bidi w:val="0"/>
        <w:adjustRightInd/>
        <w:snapToGrid/>
        <w:spacing w:before="0" w:beforeLines="0" w:after="0" w:afterLines="0" w:line="560" w:lineRule="exact"/>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w:t>
      </w:r>
    </w:p>
    <w:p>
      <w:pPr>
        <w:rPr>
          <w:rFonts w:hint="eastAsia"/>
          <w:lang w:val="en-US" w:eastAsia="zh-CN"/>
        </w:rPr>
      </w:pPr>
    </w:p>
    <w:p>
      <w:pPr>
        <w:pStyle w:val="2"/>
        <w:pageBreakBefore w:val="0"/>
        <w:widowControl w:val="0"/>
        <w:kinsoku/>
        <w:wordWrap/>
        <w:overflowPunct/>
        <w:topLinePunct w:val="0"/>
        <w:autoSpaceDE/>
        <w:autoSpaceDN/>
        <w:bidi w:val="0"/>
        <w:adjustRightInd/>
        <w:snapToGrid/>
        <w:spacing w:before="0" w:beforeLines="0" w:after="0" w:afterLines="0" w:line="560" w:lineRule="exact"/>
        <w:jc w:val="center"/>
        <w:textAlignment w:val="auto"/>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开发区社会救助审批权下放后受理审核审批操作细则（试行）</w:t>
      </w:r>
    </w:p>
    <w:p>
      <w:pPr>
        <w:rPr>
          <w:rFonts w:hint="eastAsia"/>
          <w:lang w:val="en-US" w:eastAsia="zh-CN"/>
        </w:rPr>
      </w:pP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为规</w:t>
      </w:r>
      <w:r>
        <w:rPr>
          <w:rFonts w:hint="eastAsia" w:ascii="仿宋_GB2312" w:hAnsi="仿宋_GB2312" w:eastAsia="仿宋_GB2312" w:cs="仿宋_GB2312"/>
          <w:sz w:val="32"/>
          <w:szCs w:val="32"/>
        </w:rPr>
        <w:t>范社会救助审批权限下放</w:t>
      </w:r>
      <w:r>
        <w:rPr>
          <w:rStyle w:val="8"/>
          <w:rFonts w:hint="eastAsia" w:ascii="仿宋_GB2312" w:hAnsi="仿宋_GB2312" w:eastAsia="仿宋_GB2312" w:cs="仿宋_GB2312"/>
          <w:b w:val="0"/>
          <w:bCs/>
          <w:sz w:val="32"/>
          <w:szCs w:val="32"/>
          <w:lang w:val="en-US" w:eastAsia="zh-CN"/>
        </w:rPr>
        <w:t>乡（镇）办</w:t>
      </w:r>
      <w:r>
        <w:rPr>
          <w:rFonts w:hint="eastAsia" w:ascii="仿宋_GB2312" w:hAnsi="仿宋_GB2312" w:eastAsia="仿宋_GB2312" w:cs="仿宋_GB2312"/>
          <w:sz w:val="32"/>
          <w:szCs w:val="32"/>
        </w:rPr>
        <w:t>受理审核审批工作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依据《</w:t>
      </w:r>
      <w:r>
        <w:rPr>
          <w:rFonts w:hint="eastAsia" w:ascii="仿宋_GB2312" w:hAnsi="仿宋_GB2312" w:eastAsia="仿宋_GB2312" w:cs="仿宋_GB2312"/>
          <w:sz w:val="32"/>
          <w:szCs w:val="32"/>
        </w:rPr>
        <w:t>社会救助暂行办法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国务院令第649号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特困人员认定办法》（民发[2016]178号）、《濮阳市困难群众基本生活保障三十条意见》（濮民[2020]46号）、</w:t>
      </w:r>
      <w:r>
        <w:rPr>
          <w:rStyle w:val="8"/>
          <w:rFonts w:hint="eastAsia" w:ascii="仿宋_GB2312" w:hAnsi="仿宋_GB2312" w:eastAsia="仿宋_GB2312" w:cs="仿宋_GB2312"/>
          <w:b w:val="0"/>
          <w:bCs/>
          <w:sz w:val="32"/>
          <w:szCs w:val="32"/>
          <w:lang w:val="en-US" w:eastAsia="zh-CN"/>
        </w:rPr>
        <w:t>《濮阳市民政局关于开发区实行社会救助审批下放工作的批复》（濮民</w:t>
      </w:r>
      <w:r>
        <w:rPr>
          <w:rFonts w:hint="eastAsia" w:ascii="仿宋_GB2312" w:hAnsi="仿宋_GB2312" w:eastAsia="仿宋_GB2312" w:cs="仿宋_GB2312"/>
          <w:sz w:val="32"/>
          <w:szCs w:val="32"/>
          <w:lang w:val="en-US" w:eastAsia="zh-CN"/>
        </w:rPr>
        <w:t>[2020]40号），通过优化受理审核审批程序，使社会救助政策更加便民，更加快速高效，特制定本细则。</w:t>
      </w:r>
    </w:p>
    <w:p>
      <w:pPr>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城乡低保的申请和审批程序</w:t>
      </w:r>
    </w:p>
    <w:p>
      <w:pPr>
        <w:pageBreakBefore w:val="0"/>
        <w:widowControl w:val="0"/>
        <w:numPr>
          <w:ilvl w:val="0"/>
          <w:numId w:val="3"/>
        </w:numPr>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提出申请</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1.申请条件</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同时符合以下条件的家庭可申请最低生活保障救助</w:t>
      </w:r>
    </w:p>
    <w:p>
      <w:pPr>
        <w:pageBreakBefore w:val="0"/>
        <w:widowControl w:val="0"/>
        <w:numPr>
          <w:ilvl w:val="0"/>
          <w:numId w:val="4"/>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共同生活的家庭成员人均收入低于当地最低生活保障标准；</w:t>
      </w:r>
    </w:p>
    <w:p>
      <w:pPr>
        <w:pageBreakBefore w:val="0"/>
        <w:widowControl w:val="0"/>
        <w:numPr>
          <w:ilvl w:val="0"/>
          <w:numId w:val="4"/>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家庭经济状况和家庭财产符合相关规定的。</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2.申请程序</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申请最低生活保障的城乡居民，应当由共同生活的家庭成员向户籍所在地或长期居住地的</w:t>
      </w:r>
      <w:r>
        <w:rPr>
          <w:rStyle w:val="8"/>
          <w:rFonts w:hint="eastAsia" w:ascii="仿宋_GB2312" w:hAnsi="仿宋_GB2312" w:eastAsia="仿宋_GB2312" w:cs="仿宋_GB2312"/>
          <w:b w:val="0"/>
          <w:bCs/>
          <w:sz w:val="32"/>
          <w:szCs w:val="32"/>
          <w:lang w:val="en-US" w:eastAsia="zh-CN"/>
        </w:rPr>
        <w:t>乡（镇）办</w:t>
      </w:r>
      <w:r>
        <w:rPr>
          <w:rFonts w:hint="eastAsia" w:ascii="仿宋_GB2312" w:hAnsi="仿宋_GB2312" w:eastAsia="仿宋_GB2312" w:cs="仿宋_GB2312"/>
          <w:sz w:val="32"/>
          <w:szCs w:val="32"/>
          <w:lang w:val="en-US" w:eastAsia="zh-CN"/>
        </w:rPr>
        <w:t>提出书面申请；家庭成员申请有困难的，可以委托村民委员会、居民委员会代为提出申请，申请的同时签署《最低生活保障申请及授权书》，如实填写《申请最低生活保障家庭经济状况信息表》。</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并根据申请人家庭的不同情况提交以下材料：</w:t>
      </w:r>
    </w:p>
    <w:p>
      <w:pPr>
        <w:pageBreakBefore w:val="0"/>
        <w:widowControl w:val="0"/>
        <w:numPr>
          <w:ilvl w:val="0"/>
          <w:numId w:val="5"/>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个人书面申请；</w:t>
      </w:r>
    </w:p>
    <w:p>
      <w:pPr>
        <w:pageBreakBefore w:val="0"/>
        <w:widowControl w:val="0"/>
        <w:numPr>
          <w:ilvl w:val="0"/>
          <w:numId w:val="5"/>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居民户口簿、身份证、结婚证、离婚证（包含离婚协议书）或法院判决书、收养证；</w:t>
      </w:r>
    </w:p>
    <w:p>
      <w:pPr>
        <w:pageBreakBefore w:val="0"/>
        <w:widowControl w:val="0"/>
        <w:numPr>
          <w:ilvl w:val="0"/>
          <w:numId w:val="5"/>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残疾证、学生证（或入学通知书）、离（退）休证、就业失业登记证明；</w:t>
      </w:r>
    </w:p>
    <w:p>
      <w:pPr>
        <w:pageBreakBefore w:val="0"/>
        <w:widowControl w:val="0"/>
        <w:numPr>
          <w:ilvl w:val="0"/>
          <w:numId w:val="5"/>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有关协议、裁决、判决；</w:t>
      </w:r>
    </w:p>
    <w:p>
      <w:pPr>
        <w:pageBreakBefore w:val="0"/>
        <w:widowControl w:val="0"/>
        <w:numPr>
          <w:ilvl w:val="0"/>
          <w:numId w:val="5"/>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依法应当提供的相关家庭财产的证明材料。</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申请人应如实提供家庭财产和收入情况的相关材料，并积极配合调查；提供虚假家庭信息、不配合或拒绝接受调查的，视为放弃申请。</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申请人与低保经办人员、村（居）“两委”成员有近亲属关系的，应当如实申明。</w:t>
      </w:r>
    </w:p>
    <w:p>
      <w:pPr>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审核程序</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1.组织入户调查。</w:t>
      </w:r>
      <w:r>
        <w:rPr>
          <w:rFonts w:hint="eastAsia" w:ascii="仿宋_GB2312" w:hAnsi="仿宋_GB2312" w:eastAsia="仿宋_GB2312" w:cs="仿宋_GB2312"/>
          <w:sz w:val="32"/>
          <w:szCs w:val="32"/>
          <w:lang w:val="en-US" w:eastAsia="zh-CN"/>
        </w:rPr>
        <w:t>乡（镇）办自受理申请之日起10个工作日内，在村民委员会的协助下，组织工作人员对申请人家庭情况、家庭财产收入、财产状况等逐一进行调查核实，调查人员不少于2人，实行“谁入户、谁签字、谁负责”的原则，严格落实首问责任制。入户调查结束后，由调查人员和被调查人在入户调查表上分别签字。</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b w:val="0"/>
          <w:bCs w:val="0"/>
          <w:sz w:val="32"/>
          <w:szCs w:val="32"/>
          <w:lang w:val="en-US" w:eastAsia="zh-CN"/>
        </w:rPr>
        <w:t>2.组织民主评议、签署审核意见和公示。</w:t>
      </w:r>
      <w:r>
        <w:rPr>
          <w:rFonts w:hint="eastAsia" w:ascii="仿宋_GB2312" w:hAnsi="仿宋_GB2312" w:eastAsia="仿宋_GB2312" w:cs="仿宋_GB2312"/>
          <w:sz w:val="32"/>
          <w:szCs w:val="32"/>
          <w:lang w:val="en-US" w:eastAsia="zh-CN"/>
        </w:rPr>
        <w:t>入户调查结束后，在5个工作日内，在村民委员会协助下，以村为单位，由乡（镇）办工作人员组织村（居）两委成员、熟悉村民情况的村（居）民代表（人数不得少于参加评议总人数的三分之二）等召开民主评议会，对申请人的个人情况及入户调查结果的客观性、真实性、完整性进行民主评议；由乡（镇）办的经办人员结合申请人家庭经济状况核对、入户调查、民主评议等情况进行审核，并由乡（镇）办分管领导签署审核意见；由乡（镇）办在申请人所在村民委员会（居民委员会)的公开栏内对审核结果进行公示，公示期为7天。</w:t>
      </w:r>
    </w:p>
    <w:p>
      <w:pPr>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审批程序</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于公示期满无异议的，由乡（镇）办组织召开联审联批会议，由乡（镇）办行政正职在《最低生活保障审核审批表》上签署审批意见，并将签批结果（含户主姓名、享受人数、保障等级和保障金额等）在本村（居）社会救助长期公示栏内进行长期公示。经联审联批会议研究不予批准的，应当以书面形式通知村（居）民委员会转告申请人，并说明原由。</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公示期间出现异议的，应当重新派人组织调查核实，在15个工作日内做出审批决定。对拟批准的重新组织公示，在作出后3个工作日内书面通知村（居）民委员会转告申请人并说明理由。</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对低保经办人员及村（居）两委成员近亲属享受低保的，要严格落实登记备案制度。</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Style w:val="8"/>
          <w:rFonts w:hint="eastAsia" w:ascii="楷体" w:hAnsi="楷体" w:eastAsia="楷体" w:cs="楷体"/>
          <w:b w:val="0"/>
          <w:bCs/>
          <w:sz w:val="32"/>
          <w:szCs w:val="32"/>
          <w:lang w:val="en-US" w:eastAsia="zh-CN"/>
        </w:rPr>
      </w:pPr>
      <w:r>
        <w:rPr>
          <w:rStyle w:val="8"/>
          <w:rFonts w:hint="eastAsia" w:ascii="楷体" w:hAnsi="楷体" w:eastAsia="楷体" w:cs="楷体"/>
          <w:b w:val="0"/>
          <w:bCs/>
          <w:sz w:val="32"/>
          <w:szCs w:val="32"/>
          <w:lang w:val="en-US" w:eastAsia="zh-CN"/>
        </w:rPr>
        <w:t>（四）分类施保及动态管理</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Style w:val="8"/>
          <w:rFonts w:hint="eastAsia" w:ascii="仿宋_GB2312" w:hAnsi="仿宋_GB2312" w:eastAsia="仿宋_GB2312" w:cs="仿宋_GB2312"/>
          <w:b w:val="0"/>
          <w:bCs/>
          <w:sz w:val="32"/>
          <w:szCs w:val="32"/>
          <w:lang w:val="en-US" w:eastAsia="zh-CN"/>
        </w:rPr>
      </w:pPr>
      <w:r>
        <w:rPr>
          <w:rStyle w:val="8"/>
          <w:rFonts w:hint="eastAsia" w:ascii="仿宋_GB2312" w:hAnsi="仿宋_GB2312" w:eastAsia="仿宋_GB2312" w:cs="仿宋_GB2312"/>
          <w:b w:val="0"/>
          <w:bCs/>
          <w:sz w:val="32"/>
          <w:szCs w:val="32"/>
          <w:lang w:val="en-US" w:eastAsia="zh-CN"/>
        </w:rPr>
        <w:t>在最低生活保障审核审批认定过程中，乡（镇）办按照城乡最低生活保障对象身体状况、劳动能力及最低生活保障家庭成员构成的情况实行分类保障，对最低生活保障对象中有特殊困难的人员给予特别照顾。按照相关文件规定，最低生活保障对象分为 A、B、C三类。其中，A类属于重点保障户，为完全丧失劳动能力或生活自理能力，家庭生活常年陷入困难的特别困难家庭;B类属于基本保障户，为年老、残疾、患重特大疾病或长期慢性病等原因，部分丧失劳动能力或生活自理能力，家庭人均收入低于当地最低生活保障标准且家庭财产符合有关规定的比较困难家庭;C类属于一般保障户，因其他原因造成家庭人均收入低于当地保障标准且家庭财产符合有关规定的一般困难家庭。</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Style w:val="8"/>
          <w:rFonts w:hint="eastAsia" w:ascii="仿宋_GB2312" w:hAnsi="仿宋_GB2312" w:eastAsia="仿宋_GB2312" w:cs="仿宋_GB2312"/>
          <w:b w:val="0"/>
          <w:bCs/>
          <w:sz w:val="32"/>
          <w:szCs w:val="32"/>
          <w:lang w:val="en-US" w:eastAsia="zh-CN"/>
        </w:rPr>
      </w:pPr>
      <w:r>
        <w:rPr>
          <w:rStyle w:val="8"/>
          <w:rFonts w:hint="eastAsia" w:ascii="仿宋_GB2312" w:hAnsi="仿宋_GB2312" w:eastAsia="仿宋_GB2312" w:cs="仿宋_GB2312"/>
          <w:b w:val="0"/>
          <w:bCs/>
          <w:sz w:val="32"/>
          <w:szCs w:val="32"/>
          <w:lang w:val="en-US" w:eastAsia="zh-CN"/>
        </w:rPr>
        <w:t>乡（镇）办应当对获得最低生活保障家庭的人口状况、收入和财产状况进行定期核查。根据居民家庭经济状况核对数据信息，对获得最低生活保障家庭的人口状况、收入和财产状况发生变化的保障对象，及时进行数据调整，决定增加、减少、停发最低生活保障金。</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Style w:val="8"/>
          <w:rFonts w:hint="eastAsia" w:ascii="仿宋_GB2312" w:hAnsi="仿宋_GB2312" w:eastAsia="仿宋_GB2312" w:cs="仿宋_GB2312"/>
          <w:b w:val="0"/>
          <w:bCs/>
          <w:sz w:val="32"/>
          <w:szCs w:val="32"/>
          <w:lang w:val="en-US" w:eastAsia="zh-CN"/>
        </w:rPr>
        <w:t>A类重点保障户每年核查1次; B类最低生活保障家庭每半年核查1次;C类最低生活保障家庭每季度核查1次。</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二、特困供养人员的申请及认定程序</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（一）认定条件</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1.无劳动能力</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60周岁以上的老年人；未满18周岁的未成年人；残疾等级为一、二级的智力、精神残疾人，残疾等级为一级的肢体残疾人；省、市、区人民政府规定的其他情形。</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2.无生活来源</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收入总和低于最低生保障标准，且财产符合特困人员认定财产状况规定的应当认定为无生活来源。</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3.无法定赡养、抚养、扶养人或者其法定义务人无履行义务能力。</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法定义务人符合下列情形之一的，应当认定为本细则所称的无履行义务的能力：</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（1）具备特困人员条件的；</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（2）60周岁以上或者重度残疾的最低生活保障的对象，且财产状况符合特困人员财产状况规定的；</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（3）无民事行为能力、被宣告失踪、或者在监狱服刑的人员，且财产状况符合特困人员财产状况规定的；</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（4）省、市、区人民政府规定的其他情形。</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未满18周岁的未成年人同时符合特困人员救助供养条件和孤儿（含事实无人抚养儿童）认定条件的，应当纳入孤儿（含事实无人抚养儿童）基本生活保障范围，不在认定为特困人员。</w:t>
      </w:r>
    </w:p>
    <w:p>
      <w:pPr>
        <w:pageBreakBefore w:val="0"/>
        <w:widowControl w:val="0"/>
        <w:numPr>
          <w:ilvl w:val="0"/>
          <w:numId w:val="6"/>
        </w:numPr>
        <w:kinsoku/>
        <w:wordWrap/>
        <w:overflowPunct/>
        <w:topLinePunct w:val="0"/>
        <w:autoSpaceDE/>
        <w:autoSpaceDN/>
        <w:bidi w:val="0"/>
        <w:adjustRightInd/>
        <w:snapToGrid/>
        <w:spacing w:line="560" w:lineRule="exact"/>
        <w:ind w:firstLine="640" w:firstLineChars="200"/>
        <w:jc w:val="left"/>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申请及受理</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申请特困人员救助供养，由本人向户籍所在地</w:t>
      </w:r>
      <w:r>
        <w:rPr>
          <w:rStyle w:val="8"/>
          <w:rFonts w:hint="eastAsia" w:ascii="仿宋_GB2312" w:hAnsi="仿宋_GB2312" w:eastAsia="仿宋_GB2312" w:cs="仿宋_GB2312"/>
          <w:b w:val="0"/>
          <w:bCs/>
          <w:sz w:val="32"/>
          <w:szCs w:val="32"/>
          <w:lang w:val="en-US" w:eastAsia="zh-CN"/>
        </w:rPr>
        <w:t>乡（镇）办</w:t>
      </w:r>
      <w:r>
        <w:rPr>
          <w:rFonts w:hint="eastAsia" w:ascii="仿宋_GB2312" w:hAnsi="仿宋_GB2312" w:eastAsia="仿宋_GB2312" w:cs="仿宋_GB2312"/>
          <w:sz w:val="32"/>
          <w:szCs w:val="32"/>
          <w:lang w:val="en-US" w:eastAsia="zh-CN"/>
        </w:rPr>
        <w:t>提出书面申请。本人申请有困难的，可以委托村（居）民委员会或者他人代为申请。</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并根据本人的实际情况提交以下材料：</w:t>
      </w:r>
    </w:p>
    <w:p>
      <w:pPr>
        <w:pageBreakBefore w:val="0"/>
        <w:widowControl w:val="0"/>
        <w:numPr>
          <w:ilvl w:val="0"/>
          <w:numId w:val="7"/>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完整的《开发区特困人员分散（集中）供养协议书》；</w:t>
      </w:r>
    </w:p>
    <w:p>
      <w:pPr>
        <w:pageBreakBefore w:val="0"/>
        <w:widowControl w:val="0"/>
        <w:numPr>
          <w:ilvl w:val="0"/>
          <w:numId w:val="7"/>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本人的户口簿、身份证、残疾证等有效证件；</w:t>
      </w:r>
    </w:p>
    <w:p>
      <w:pPr>
        <w:pageBreakBefore w:val="0"/>
        <w:widowControl w:val="0"/>
        <w:numPr>
          <w:ilvl w:val="0"/>
          <w:numId w:val="7"/>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抚（扶）养人的身份证、户口簿复印件。</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Style w:val="8"/>
          <w:rFonts w:hint="eastAsia" w:ascii="仿宋_GB2312" w:hAnsi="仿宋_GB2312" w:eastAsia="仿宋_GB2312" w:cs="仿宋_GB2312"/>
          <w:b w:val="0"/>
          <w:bCs/>
          <w:sz w:val="32"/>
          <w:szCs w:val="32"/>
          <w:lang w:val="en-US" w:eastAsia="zh-CN"/>
        </w:rPr>
        <w:t>乡（镇）办</w:t>
      </w:r>
      <w:r>
        <w:rPr>
          <w:rFonts w:hint="eastAsia" w:ascii="仿宋_GB2312" w:hAnsi="仿宋_GB2312" w:eastAsia="仿宋_GB2312" w:cs="仿宋_GB2312"/>
          <w:sz w:val="32"/>
          <w:szCs w:val="32"/>
          <w:lang w:val="en-US" w:eastAsia="zh-CN"/>
        </w:rPr>
        <w:t>自受理申请之日起20个工作日内，通过入户调查、邻里访问、信息核对等方式，对申请人的经济状况、实际生活状况以及赡养、抚养、扶养状况进行调查核实，在村（居）民委员会的协助下，对申请人书面申请材料的真实性、完整性以及调查结果的客观性进行民主评议。</w:t>
      </w:r>
      <w:r>
        <w:rPr>
          <w:rStyle w:val="8"/>
          <w:rFonts w:hint="eastAsia" w:ascii="仿宋_GB2312" w:hAnsi="仿宋_GB2312" w:eastAsia="仿宋_GB2312" w:cs="仿宋_GB2312"/>
          <w:b w:val="0"/>
          <w:bCs/>
          <w:sz w:val="32"/>
          <w:szCs w:val="32"/>
          <w:lang w:val="en-US" w:eastAsia="zh-CN"/>
        </w:rPr>
        <w:t>乡（镇）办</w:t>
      </w:r>
      <w:r>
        <w:rPr>
          <w:rFonts w:hint="eastAsia" w:ascii="仿宋_GB2312" w:hAnsi="仿宋_GB2312" w:eastAsia="仿宋_GB2312" w:cs="仿宋_GB2312"/>
          <w:sz w:val="32"/>
          <w:szCs w:val="32"/>
          <w:lang w:val="en-US" w:eastAsia="zh-CN"/>
        </w:rPr>
        <w:t>结合申请书面材料、入户调查结果以及民主评议情况，并提出审核意见。</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申请人以及有关单位、组织或者个人应当积极配合调查，如实提供有关情况。村（居）民委员会应当协助</w:t>
      </w:r>
      <w:r>
        <w:rPr>
          <w:rStyle w:val="8"/>
          <w:rFonts w:hint="eastAsia" w:ascii="仿宋_GB2312" w:hAnsi="仿宋_GB2312" w:eastAsia="仿宋_GB2312" w:cs="仿宋_GB2312"/>
          <w:b w:val="0"/>
          <w:bCs/>
          <w:sz w:val="32"/>
          <w:szCs w:val="32"/>
          <w:lang w:val="en-US" w:eastAsia="zh-CN"/>
        </w:rPr>
        <w:t>乡（镇）办</w:t>
      </w:r>
      <w:r>
        <w:rPr>
          <w:rFonts w:hint="eastAsia" w:ascii="仿宋_GB2312" w:hAnsi="仿宋_GB2312" w:eastAsia="仿宋_GB2312" w:cs="仿宋_GB2312"/>
          <w:sz w:val="32"/>
          <w:szCs w:val="32"/>
          <w:lang w:val="en-US" w:eastAsia="zh-CN"/>
        </w:rPr>
        <w:t>开展调查核实。</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Style w:val="8"/>
          <w:rFonts w:hint="eastAsia" w:ascii="仿宋_GB2312" w:hAnsi="仿宋_GB2312" w:eastAsia="仿宋_GB2312" w:cs="仿宋_GB2312"/>
          <w:b w:val="0"/>
          <w:bCs/>
          <w:sz w:val="32"/>
          <w:szCs w:val="32"/>
          <w:lang w:val="en-US" w:eastAsia="zh-CN"/>
        </w:rPr>
        <w:t>乡（镇）办</w:t>
      </w:r>
      <w:r>
        <w:rPr>
          <w:rFonts w:hint="eastAsia" w:ascii="仿宋_GB2312" w:hAnsi="仿宋_GB2312" w:eastAsia="仿宋_GB2312" w:cs="仿宋_GB2312"/>
          <w:sz w:val="32"/>
          <w:szCs w:val="32"/>
          <w:lang w:val="en-US" w:eastAsia="zh-CN"/>
        </w:rPr>
        <w:t>应当将审核意见及时在申请人所在村（社区）公示。公示期为7天。</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对公示有异议的</w:t>
      </w:r>
      <w:r>
        <w:rPr>
          <w:rStyle w:val="8"/>
          <w:rFonts w:hint="eastAsia" w:ascii="仿宋_GB2312" w:hAnsi="仿宋_GB2312" w:eastAsia="仿宋_GB2312" w:cs="仿宋_GB2312"/>
          <w:b w:val="0"/>
          <w:bCs/>
          <w:sz w:val="32"/>
          <w:szCs w:val="32"/>
          <w:lang w:val="en-US" w:eastAsia="zh-CN"/>
        </w:rPr>
        <w:t>乡（镇）办</w:t>
      </w:r>
      <w:r>
        <w:rPr>
          <w:rFonts w:hint="eastAsia" w:ascii="仿宋_GB2312" w:hAnsi="仿宋_GB2312" w:eastAsia="仿宋_GB2312" w:cs="仿宋_GB2312"/>
          <w:sz w:val="32"/>
          <w:szCs w:val="32"/>
          <w:lang w:val="en-US" w:eastAsia="zh-CN"/>
        </w:rPr>
        <w:t>应当重新组织调查核实，在20个工作日内提出审核意见，并重新公示。</w:t>
      </w:r>
    </w:p>
    <w:p>
      <w:pPr>
        <w:pageBreakBefore w:val="0"/>
        <w:widowControl w:val="0"/>
        <w:numPr>
          <w:ilvl w:val="0"/>
          <w:numId w:val="6"/>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认定审批</w:t>
      </w:r>
    </w:p>
    <w:p>
      <w:pPr>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于期满无异议的，由乡（镇）办组织召开联审联批会议，由乡（镇）办行政正职在申请审批表上签署审批意见，并将签批结果（含户主姓名、享受人数、保障金额等）在本村（社区）社会救助长期公示栏内进行长期公示。经联审联批不予批准的，应当以书面形式通知村（居）民委员会转告申请人，并说明原由。</w:t>
      </w:r>
    </w:p>
    <w:p>
      <w:pPr>
        <w:pageBreakBefore w:val="0"/>
        <w:widowControl w:val="0"/>
        <w:numPr>
          <w:ilvl w:val="0"/>
          <w:numId w:val="6"/>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生活自理能力评估</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Style w:val="8"/>
          <w:rFonts w:hint="eastAsia" w:ascii="仿宋_GB2312" w:hAnsi="仿宋_GB2312" w:eastAsia="仿宋_GB2312" w:cs="仿宋_GB2312"/>
          <w:b w:val="0"/>
          <w:bCs/>
          <w:sz w:val="32"/>
          <w:szCs w:val="32"/>
          <w:lang w:val="en-US" w:eastAsia="zh-CN"/>
        </w:rPr>
        <w:t>乡（镇）办</w:t>
      </w:r>
      <w:r>
        <w:rPr>
          <w:rFonts w:hint="eastAsia" w:ascii="仿宋_GB2312" w:hAnsi="仿宋_GB2312" w:eastAsia="仿宋_GB2312" w:cs="仿宋_GB2312"/>
          <w:sz w:val="32"/>
          <w:szCs w:val="32"/>
          <w:lang w:val="en-US" w:eastAsia="zh-CN"/>
        </w:rPr>
        <w:t>应当在村（居）委员会的协助下，对特困人员生活能力进行评估，并根据评估结果，确定特困人员应当享受的照料护理档次。</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有条件的，可以委托第三方机构开展特困人员生活子能力评估。</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特困人员生活自理能力，一般依据以下6项指标综合评估：能否自主吃饭；能否自主穿衣；能否自主上下床；能否自主如厕；能否室内自主行走；能否自主洗澡。根据以上内容，特困人员生活自理状况，6项指标全部达到的，可视为具备生活自理能力；有3项以下（含3项）指标不能达到的，可以视为部分丧失生活自理能力；有4项以下（含4项）指标不能达到的，可以视为完全丧失生活自理能力。</w:t>
      </w:r>
    </w:p>
    <w:p>
      <w:pPr>
        <w:pageBreakBefore w:val="0"/>
        <w:widowControl w:val="0"/>
        <w:numPr>
          <w:ilvl w:val="0"/>
          <w:numId w:val="6"/>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终止救助供养</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1.特困人员有下列情形之一的，应当终止救助供养：</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死亡、被宣告失踪或者死亡；</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经过康复治疗恢复劳动能力或者年满18周岁且具有劳动能力；</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依法被判处刑罚，且在监狱服刑；</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收入和财产状况不再符合无生活来源的规定；</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法定义务人具有了履行义务能力或者新增具有履行义务能力的法定义务人。</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2.特困人员中的未成年人，满18周岁后仍在接受义务教育或者在普通高中、中等职业学校就读的，可继续享有救助供养待遇。</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3.特困人员不再符合救助供养条件的，本人、村（居）民委员会或者供养服务机构应当及时告知</w:t>
      </w:r>
      <w:r>
        <w:rPr>
          <w:rStyle w:val="8"/>
          <w:rFonts w:hint="eastAsia" w:ascii="仿宋_GB2312" w:hAnsi="仿宋_GB2312" w:eastAsia="仿宋_GB2312" w:cs="仿宋_GB2312"/>
          <w:b w:val="0"/>
          <w:bCs/>
          <w:sz w:val="32"/>
          <w:szCs w:val="32"/>
          <w:lang w:val="en-US" w:eastAsia="zh-CN"/>
        </w:rPr>
        <w:t>乡（镇）办</w:t>
      </w:r>
      <w:r>
        <w:rPr>
          <w:rFonts w:hint="eastAsia" w:ascii="仿宋_GB2312" w:hAnsi="仿宋_GB2312" w:eastAsia="仿宋_GB2312" w:cs="仿宋_GB2312"/>
          <w:sz w:val="32"/>
          <w:szCs w:val="32"/>
          <w:lang w:val="en-US" w:eastAsia="zh-CN"/>
        </w:rPr>
        <w:t>，由</w:t>
      </w:r>
      <w:r>
        <w:rPr>
          <w:rStyle w:val="8"/>
          <w:rFonts w:hint="eastAsia" w:ascii="仿宋_GB2312" w:hAnsi="仿宋_GB2312" w:eastAsia="仿宋_GB2312" w:cs="仿宋_GB2312"/>
          <w:b w:val="0"/>
          <w:bCs/>
          <w:sz w:val="32"/>
          <w:szCs w:val="32"/>
          <w:lang w:val="en-US" w:eastAsia="zh-CN"/>
        </w:rPr>
        <w:t>乡（镇）办</w:t>
      </w:r>
      <w:r>
        <w:rPr>
          <w:rFonts w:hint="eastAsia" w:ascii="仿宋_GB2312" w:hAnsi="仿宋_GB2312" w:eastAsia="仿宋_GB2312" w:cs="仿宋_GB2312"/>
          <w:sz w:val="32"/>
          <w:szCs w:val="32"/>
          <w:lang w:val="en-US" w:eastAsia="zh-CN"/>
        </w:rPr>
        <w:t>及时办理终止救助供养手续。</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Style w:val="8"/>
          <w:rFonts w:hint="eastAsia" w:ascii="仿宋_GB2312" w:hAnsi="仿宋_GB2312" w:eastAsia="仿宋_GB2312" w:cs="仿宋_GB2312"/>
          <w:b w:val="0"/>
          <w:bCs/>
          <w:sz w:val="32"/>
          <w:szCs w:val="32"/>
          <w:lang w:val="en-US" w:eastAsia="zh-CN"/>
        </w:rPr>
        <w:t>乡（镇）办</w:t>
      </w:r>
      <w:r>
        <w:rPr>
          <w:rFonts w:hint="eastAsia" w:ascii="仿宋_GB2312" w:hAnsi="仿宋_GB2312" w:eastAsia="仿宋_GB2312" w:cs="仿宋_GB2312"/>
          <w:sz w:val="32"/>
          <w:szCs w:val="32"/>
          <w:lang w:val="en-US" w:eastAsia="zh-CN"/>
        </w:rPr>
        <w:t>在工作中发现特困人员不在符合救助供养条件的，应当及时办理终止救助供养手续。</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Style w:val="8"/>
          <w:rFonts w:hint="eastAsia" w:ascii="黑体" w:hAnsi="黑体" w:eastAsia="黑体" w:cs="黑体"/>
          <w:b w:val="0"/>
          <w:bCs/>
          <w:sz w:val="32"/>
          <w:szCs w:val="32"/>
          <w:lang w:val="en-US" w:eastAsia="zh-CN"/>
        </w:rPr>
      </w:pPr>
      <w:r>
        <w:rPr>
          <w:rStyle w:val="8"/>
          <w:rFonts w:hint="eastAsia" w:ascii="黑体" w:hAnsi="黑体" w:eastAsia="黑体" w:cs="黑体"/>
          <w:b w:val="0"/>
          <w:bCs/>
          <w:sz w:val="32"/>
          <w:szCs w:val="32"/>
          <w:lang w:val="en-US" w:eastAsia="zh-CN"/>
        </w:rPr>
        <w:t>三、抽查监督</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Style w:val="8"/>
          <w:rFonts w:hint="eastAsia" w:ascii="仿宋_GB2312" w:hAnsi="仿宋_GB2312" w:eastAsia="仿宋_GB2312" w:cs="仿宋_GB2312"/>
          <w:b w:val="0"/>
          <w:bCs/>
          <w:sz w:val="32"/>
          <w:szCs w:val="32"/>
          <w:lang w:val="en-US" w:eastAsia="zh-CN"/>
        </w:rPr>
      </w:pPr>
      <w:r>
        <w:rPr>
          <w:rStyle w:val="8"/>
          <w:rFonts w:hint="eastAsia" w:ascii="仿宋_GB2312" w:hAnsi="仿宋_GB2312" w:eastAsia="仿宋_GB2312" w:cs="仿宋_GB2312"/>
          <w:b w:val="0"/>
          <w:bCs/>
          <w:sz w:val="32"/>
          <w:szCs w:val="32"/>
          <w:lang w:val="en-US" w:eastAsia="zh-CN"/>
        </w:rPr>
        <w:t>乡（镇）办按时提交拟发放低保、特困供养对象花名册、变动表，区民政局随机抽查核实，防止暗箱操作或虚报冒领等行为发生。区民政局应当会同区财政、</w:t>
      </w:r>
      <w:r>
        <w:rPr>
          <w:rFonts w:hint="eastAsia" w:ascii="仿宋_GB2312" w:hAnsi="仿宋_GB2312" w:eastAsia="仿宋_GB2312" w:cs="仿宋_GB2312"/>
          <w:spacing w:val="0"/>
          <w:sz w:val="32"/>
          <w:szCs w:val="32"/>
          <w:lang w:val="en-US" w:eastAsia="zh-CN"/>
        </w:rPr>
        <w:t>纪工委监察工委</w:t>
      </w:r>
      <w:r>
        <w:rPr>
          <w:rStyle w:val="8"/>
          <w:rFonts w:hint="eastAsia" w:ascii="仿宋_GB2312" w:hAnsi="仿宋_GB2312" w:eastAsia="仿宋_GB2312" w:cs="仿宋_GB2312"/>
          <w:b w:val="0"/>
          <w:bCs/>
          <w:sz w:val="32"/>
          <w:szCs w:val="32"/>
          <w:lang w:val="en-US" w:eastAsia="zh-CN"/>
        </w:rPr>
        <w:t>、审计等相关部门不定期开展督查工作，及时纠正违规违纪行为。</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Style w:val="8"/>
          <w:rFonts w:hint="eastAsia" w:ascii="黑体" w:hAnsi="黑体" w:eastAsia="黑体" w:cs="黑体"/>
          <w:b w:val="0"/>
          <w:bCs/>
          <w:sz w:val="32"/>
          <w:szCs w:val="32"/>
          <w:lang w:val="en-US" w:eastAsia="zh-CN"/>
        </w:rPr>
      </w:pPr>
      <w:r>
        <w:rPr>
          <w:rStyle w:val="8"/>
          <w:rFonts w:hint="eastAsia" w:ascii="黑体" w:hAnsi="黑体" w:eastAsia="黑体" w:cs="黑体"/>
          <w:b w:val="0"/>
          <w:bCs/>
          <w:sz w:val="32"/>
          <w:szCs w:val="32"/>
          <w:lang w:val="en-US" w:eastAsia="zh-CN"/>
        </w:rPr>
        <w:t>四、资金发放</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Style w:val="8"/>
          <w:rFonts w:hint="eastAsia" w:ascii="仿宋_GB2312" w:hAnsi="仿宋_GB2312" w:eastAsia="仿宋_GB2312" w:cs="仿宋_GB2312"/>
          <w:b w:val="0"/>
          <w:bCs/>
          <w:sz w:val="32"/>
          <w:szCs w:val="32"/>
          <w:lang w:val="en-US" w:eastAsia="zh-CN"/>
        </w:rPr>
      </w:pPr>
      <w:r>
        <w:rPr>
          <w:rStyle w:val="8"/>
          <w:rFonts w:hint="eastAsia" w:ascii="仿宋_GB2312" w:hAnsi="仿宋_GB2312" w:eastAsia="仿宋_GB2312" w:cs="仿宋_GB2312"/>
          <w:b w:val="0"/>
          <w:bCs/>
          <w:sz w:val="32"/>
          <w:szCs w:val="32"/>
          <w:lang w:val="en-US" w:eastAsia="zh-CN"/>
        </w:rPr>
        <w:t>区民政局应及时向区财政部门提交乡（镇）办上报的最低生活保障、特困供养对象花名册和拟发放最低生活保障金、特困供养金数额，足额拨付最低生活保障、特困供养资金。城市低保每月10日前将低保金以社会化发放形式通过银行发放到低保对象个人账户;农村低保每季度初10日前将低保金以社会化发放形式通过银行发放到低保对象个人账户；城市特困供养每月10日前将特困供养金以社会化发放形式通过银行发放到特困供养对象个人账户;农村特困供养每季度初10日前将特困供养金以社会化发放形式通过银行发放到特困供养对象个人账户。</w:t>
      </w:r>
    </w:p>
    <w:p>
      <w:pPr>
        <w:pageBreakBefore w:val="0"/>
        <w:widowControl w:val="0"/>
        <w:numPr>
          <w:ilvl w:val="0"/>
          <w:numId w:val="0"/>
        </w:numPr>
        <w:kinsoku/>
        <w:wordWrap/>
        <w:overflowPunct/>
        <w:topLinePunct w:val="0"/>
        <w:autoSpaceDE/>
        <w:autoSpaceDN/>
        <w:bidi w:val="0"/>
        <w:adjustRightInd/>
        <w:snapToGrid/>
        <w:spacing w:line="560" w:lineRule="exact"/>
        <w:textAlignment w:val="auto"/>
        <w:rPr>
          <w:rStyle w:val="8"/>
          <w:rFonts w:hint="eastAsia" w:ascii="仿宋_GB2312" w:hAnsi="仿宋_GB2312" w:eastAsia="仿宋_GB2312" w:cs="仿宋_GB2312"/>
          <w:b w:val="0"/>
          <w:bCs/>
          <w:sz w:val="32"/>
          <w:szCs w:val="32"/>
          <w:lang w:val="en-US" w:eastAsia="zh-CN"/>
        </w:rPr>
      </w:pPr>
    </w:p>
    <w:p>
      <w:pPr>
        <w:pageBreakBefore w:val="0"/>
        <w:widowControl w:val="0"/>
        <w:numPr>
          <w:ilvl w:val="0"/>
          <w:numId w:val="0"/>
        </w:numPr>
        <w:kinsoku/>
        <w:wordWrap/>
        <w:overflowPunct/>
        <w:topLinePunct w:val="0"/>
        <w:autoSpaceDE/>
        <w:autoSpaceDN/>
        <w:bidi w:val="0"/>
        <w:adjustRightInd/>
        <w:snapToGrid/>
        <w:spacing w:line="560" w:lineRule="exact"/>
        <w:textAlignment w:val="auto"/>
        <w:rPr>
          <w:rStyle w:val="8"/>
          <w:rFonts w:hint="eastAsia" w:ascii="仿宋_GB2312" w:hAnsi="仿宋_GB2312" w:eastAsia="仿宋_GB2312" w:cs="仿宋_GB2312"/>
          <w:b w:val="0"/>
          <w:bCs/>
          <w:sz w:val="32"/>
          <w:szCs w:val="32"/>
          <w:lang w:val="en-US" w:eastAsia="zh-CN"/>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posOffset>4858385</wp:posOffset>
              </wp:positionH>
              <wp:positionV relativeFrom="paragraph">
                <wp:posOffset>-316865</wp:posOffset>
              </wp:positionV>
              <wp:extent cx="758190" cy="462915"/>
              <wp:effectExtent l="0" t="0" r="0" b="0"/>
              <wp:wrapNone/>
              <wp:docPr id="1" name="文本框 1"/>
              <wp:cNvGraphicFramePr/>
              <a:graphic xmlns:a="http://schemas.openxmlformats.org/drawingml/2006/main">
                <a:graphicData uri="http://schemas.microsoft.com/office/word/2010/wordprocessingShape">
                  <wps:wsp>
                    <wps:cNvSpPr txBox="1"/>
                    <wps:spPr>
                      <a:xfrm>
                        <a:off x="0" y="0"/>
                        <a:ext cx="758190" cy="4629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82.55pt;margin-top:-24.95pt;height:36.45pt;width:59.7pt;mso-position-horizontal-relative:margin;z-index:251659264;mso-width-relative:page;mso-height-relative:page;" filled="f" stroked="f" coordsize="21600,21600" o:gfxdata="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VAVdU9oAAAAKAQAADwAAAAAAAAABACAAAAAiAAAAZHJzL2Rv&#10;d25yZXYueG1sUEsBAhQAFAAAAAgAh07iQKWS3MU4AgAAYQQAAA4AAAAAAAAAAQAgAAAAKQEAAGRy&#10;cy9lMm9Eb2MueG1sUEsFBgAAAAAGAAYAWQEAANMFAAAAAA==&#10;">
              <v:fill on="f" focussize="0,0"/>
              <v:stroke on="f" weight="0.5pt"/>
              <v:imagedata o:title=""/>
              <o:lock v:ext="edit" aspectratio="f"/>
              <v:textbox inset="0mm,0mm,0mm,0mm">
                <w:txbxContent>
                  <w:p>
                    <w:pPr>
                      <w:pStyle w:val="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71A658"/>
    <w:multiLevelType w:val="singleLevel"/>
    <w:tmpl w:val="D371A658"/>
    <w:lvl w:ilvl="0" w:tentative="0">
      <w:start w:val="1"/>
      <w:numFmt w:val="chineseCounting"/>
      <w:suff w:val="nothing"/>
      <w:lvlText w:val="%1、"/>
      <w:lvlJc w:val="left"/>
      <w:rPr>
        <w:rFonts w:hint="eastAsia"/>
      </w:rPr>
    </w:lvl>
  </w:abstractNum>
  <w:abstractNum w:abstractNumId="1">
    <w:nsid w:val="EBE0970A"/>
    <w:multiLevelType w:val="singleLevel"/>
    <w:tmpl w:val="EBE0970A"/>
    <w:lvl w:ilvl="0" w:tentative="0">
      <w:start w:val="1"/>
      <w:numFmt w:val="decimal"/>
      <w:suff w:val="nothing"/>
      <w:lvlText w:val="（%1）"/>
      <w:lvlJc w:val="left"/>
    </w:lvl>
  </w:abstractNum>
  <w:abstractNum w:abstractNumId="2">
    <w:nsid w:val="21B0A937"/>
    <w:multiLevelType w:val="singleLevel"/>
    <w:tmpl w:val="21B0A937"/>
    <w:lvl w:ilvl="0" w:tentative="0">
      <w:start w:val="1"/>
      <w:numFmt w:val="decimal"/>
      <w:suff w:val="nothing"/>
      <w:lvlText w:val="（%1）"/>
      <w:lvlJc w:val="left"/>
    </w:lvl>
  </w:abstractNum>
  <w:abstractNum w:abstractNumId="3">
    <w:nsid w:val="2D087072"/>
    <w:multiLevelType w:val="singleLevel"/>
    <w:tmpl w:val="2D087072"/>
    <w:lvl w:ilvl="0" w:tentative="0">
      <w:start w:val="1"/>
      <w:numFmt w:val="chineseCounting"/>
      <w:suff w:val="nothing"/>
      <w:lvlText w:val="（%1）"/>
      <w:lvlJc w:val="left"/>
      <w:rPr>
        <w:rFonts w:hint="eastAsia"/>
      </w:rPr>
    </w:lvl>
  </w:abstractNum>
  <w:abstractNum w:abstractNumId="4">
    <w:nsid w:val="3690B106"/>
    <w:multiLevelType w:val="singleLevel"/>
    <w:tmpl w:val="3690B106"/>
    <w:lvl w:ilvl="0" w:tentative="0">
      <w:start w:val="1"/>
      <w:numFmt w:val="decimal"/>
      <w:suff w:val="nothing"/>
      <w:lvlText w:val="（%1）"/>
      <w:lvlJc w:val="left"/>
    </w:lvl>
  </w:abstractNum>
  <w:abstractNum w:abstractNumId="5">
    <w:nsid w:val="527934BB"/>
    <w:multiLevelType w:val="singleLevel"/>
    <w:tmpl w:val="527934BB"/>
    <w:lvl w:ilvl="0" w:tentative="0">
      <w:start w:val="2"/>
      <w:numFmt w:val="chineseCounting"/>
      <w:suff w:val="nothing"/>
      <w:lvlText w:val="（%1）"/>
      <w:lvlJc w:val="left"/>
      <w:rPr>
        <w:rFonts w:hint="eastAsia"/>
      </w:rPr>
    </w:lvl>
  </w:abstractNum>
  <w:abstractNum w:abstractNumId="6">
    <w:nsid w:val="56E2B37F"/>
    <w:multiLevelType w:val="singleLevel"/>
    <w:tmpl w:val="56E2B37F"/>
    <w:lvl w:ilvl="0" w:tentative="0">
      <w:start w:val="1"/>
      <w:numFmt w:val="chineseCounting"/>
      <w:suff w:val="nothing"/>
      <w:lvlText w:val="%1、"/>
      <w:lvlJc w:val="left"/>
      <w:rPr>
        <w:rFonts w:hint="eastAsia"/>
      </w:rPr>
    </w:lvl>
  </w:abstractNum>
  <w:num w:numId="1">
    <w:abstractNumId w:val="6"/>
  </w:num>
  <w:num w:numId="2">
    <w:abstractNumId w:val="0"/>
  </w:num>
  <w:num w:numId="3">
    <w:abstractNumId w:val="3"/>
  </w:num>
  <w:num w:numId="4">
    <w:abstractNumId w:val="1"/>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061A7C"/>
    <w:rsid w:val="07FE6269"/>
    <w:rsid w:val="0A0D4E72"/>
    <w:rsid w:val="0B7E5A34"/>
    <w:rsid w:val="0C0A0C91"/>
    <w:rsid w:val="0CB407B3"/>
    <w:rsid w:val="0D3B0E65"/>
    <w:rsid w:val="0E282169"/>
    <w:rsid w:val="0EE22961"/>
    <w:rsid w:val="111261DB"/>
    <w:rsid w:val="11445E1D"/>
    <w:rsid w:val="129E7493"/>
    <w:rsid w:val="13F85EDB"/>
    <w:rsid w:val="15C07956"/>
    <w:rsid w:val="167253AF"/>
    <w:rsid w:val="16E316DC"/>
    <w:rsid w:val="19F45CA7"/>
    <w:rsid w:val="1A3F1EBF"/>
    <w:rsid w:val="1AD674A8"/>
    <w:rsid w:val="1B283DD0"/>
    <w:rsid w:val="1C6662AF"/>
    <w:rsid w:val="1CFB3B6B"/>
    <w:rsid w:val="1D5B2601"/>
    <w:rsid w:val="1EBA6B54"/>
    <w:rsid w:val="1F6F5CDB"/>
    <w:rsid w:val="1FB637F0"/>
    <w:rsid w:val="20D40B60"/>
    <w:rsid w:val="22E0538A"/>
    <w:rsid w:val="22E7424A"/>
    <w:rsid w:val="24F84485"/>
    <w:rsid w:val="257C2452"/>
    <w:rsid w:val="25AB110F"/>
    <w:rsid w:val="260D0047"/>
    <w:rsid w:val="26300C83"/>
    <w:rsid w:val="265377F7"/>
    <w:rsid w:val="2A3D4415"/>
    <w:rsid w:val="2A94216D"/>
    <w:rsid w:val="2A9F3C3D"/>
    <w:rsid w:val="2B0F0FFD"/>
    <w:rsid w:val="2B580B81"/>
    <w:rsid w:val="2CAB7405"/>
    <w:rsid w:val="2E4C6F93"/>
    <w:rsid w:val="2F497583"/>
    <w:rsid w:val="2F694330"/>
    <w:rsid w:val="2F8C1B50"/>
    <w:rsid w:val="2FC5468F"/>
    <w:rsid w:val="32656878"/>
    <w:rsid w:val="34860585"/>
    <w:rsid w:val="35372C9B"/>
    <w:rsid w:val="35641326"/>
    <w:rsid w:val="362A62B7"/>
    <w:rsid w:val="38485A8C"/>
    <w:rsid w:val="39B211B3"/>
    <w:rsid w:val="3B201B84"/>
    <w:rsid w:val="3C3548E2"/>
    <w:rsid w:val="3C7A0032"/>
    <w:rsid w:val="3C8A443A"/>
    <w:rsid w:val="3C8C010D"/>
    <w:rsid w:val="3CC92A6A"/>
    <w:rsid w:val="3D3D4E62"/>
    <w:rsid w:val="3E06632B"/>
    <w:rsid w:val="3E831440"/>
    <w:rsid w:val="3F217626"/>
    <w:rsid w:val="40FC12FE"/>
    <w:rsid w:val="41863F49"/>
    <w:rsid w:val="427725F0"/>
    <w:rsid w:val="42A70469"/>
    <w:rsid w:val="43393E71"/>
    <w:rsid w:val="440A3992"/>
    <w:rsid w:val="44A5506D"/>
    <w:rsid w:val="459A636A"/>
    <w:rsid w:val="466B38A2"/>
    <w:rsid w:val="467779F1"/>
    <w:rsid w:val="47CC7E95"/>
    <w:rsid w:val="47D966F9"/>
    <w:rsid w:val="482D3806"/>
    <w:rsid w:val="485F6846"/>
    <w:rsid w:val="48BC3052"/>
    <w:rsid w:val="49453CA0"/>
    <w:rsid w:val="4A5C08F5"/>
    <w:rsid w:val="4B0B26A9"/>
    <w:rsid w:val="4B945E49"/>
    <w:rsid w:val="4C067335"/>
    <w:rsid w:val="4FCF0CC5"/>
    <w:rsid w:val="50BB6965"/>
    <w:rsid w:val="5300685E"/>
    <w:rsid w:val="56CB717C"/>
    <w:rsid w:val="56EB37FD"/>
    <w:rsid w:val="57FA4F57"/>
    <w:rsid w:val="58C551E0"/>
    <w:rsid w:val="590D66DF"/>
    <w:rsid w:val="59843894"/>
    <w:rsid w:val="59895BCC"/>
    <w:rsid w:val="5ACB3BFD"/>
    <w:rsid w:val="5B285EA4"/>
    <w:rsid w:val="5CD0378F"/>
    <w:rsid w:val="5D5E0716"/>
    <w:rsid w:val="5DAF18F9"/>
    <w:rsid w:val="5DD92CD3"/>
    <w:rsid w:val="5E606C60"/>
    <w:rsid w:val="5E7C6B2B"/>
    <w:rsid w:val="5FFE6A7F"/>
    <w:rsid w:val="60813A84"/>
    <w:rsid w:val="60904349"/>
    <w:rsid w:val="610D33E2"/>
    <w:rsid w:val="611849CE"/>
    <w:rsid w:val="63CA5AD8"/>
    <w:rsid w:val="63CA795A"/>
    <w:rsid w:val="6495757A"/>
    <w:rsid w:val="66887FD9"/>
    <w:rsid w:val="66B5377B"/>
    <w:rsid w:val="66D42325"/>
    <w:rsid w:val="66D879C1"/>
    <w:rsid w:val="677A241A"/>
    <w:rsid w:val="68CB6E8B"/>
    <w:rsid w:val="691814A9"/>
    <w:rsid w:val="69A8294C"/>
    <w:rsid w:val="6EED1552"/>
    <w:rsid w:val="7057192E"/>
    <w:rsid w:val="727A5B27"/>
    <w:rsid w:val="7320009A"/>
    <w:rsid w:val="732F221F"/>
    <w:rsid w:val="75BF71EC"/>
    <w:rsid w:val="76391411"/>
    <w:rsid w:val="76392AEB"/>
    <w:rsid w:val="76F4094D"/>
    <w:rsid w:val="77115E4D"/>
    <w:rsid w:val="789D771A"/>
    <w:rsid w:val="7A910122"/>
    <w:rsid w:val="7AD74F8C"/>
    <w:rsid w:val="7CFE2059"/>
    <w:rsid w:val="7D5845DE"/>
    <w:rsid w:val="7F3A46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8"/>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8">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69</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2020-11-17T02:51:00Z</dcterms:created>
  <dc:creator>Administrator</dc:creator>
  <cp:lastModifiedBy>特特</cp:lastModifiedBy>
  <cp:lastPrinted>2021-05-11T07:47:00Z</cp:lastPrinted>
  <dcterms:modified xsi:type="dcterms:W3CDTF">2021-07-16T02:53:27Z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DD1F38F87BA84754B519793DBFF33C3E</vt:lpwstr>
  </property>
</Properties>
</file>