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5" w:type="dxa"/>
        <w:tblInd w:w="-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5"/>
        <w:gridCol w:w="780"/>
        <w:gridCol w:w="2040"/>
        <w:gridCol w:w="2340"/>
        <w:gridCol w:w="765"/>
        <w:gridCol w:w="795"/>
        <w:gridCol w:w="4380"/>
        <w:gridCol w:w="405"/>
        <w:gridCol w:w="690"/>
        <w:gridCol w:w="365"/>
        <w:gridCol w:w="280"/>
        <w:gridCol w:w="360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595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开发区乡（镇、办）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公共法律服务领域基层政务公开标准目录</w:t>
            </w:r>
          </w:p>
        </w:tc>
        <w:tc>
          <w:tcPr>
            <w:tcW w:w="10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公开事项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公开内容（要素）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公开时限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公开主体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公开渠道和载体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公开对象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公开方式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一级事项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二级事项</w:t>
            </w: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全社会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特定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群体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主动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依申请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法治宣传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法律知识普及服务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法律法规资讯；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普法动态资讯；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普法讲师团信息等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《中央宣传部、司法部关于在公民中开展法治宣传教育的第七个五年规划（2016－2020年）》《河南省“七五”普法规划》《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濮阳市“七五”普法规划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□政府公报    ■两微一端  □发布会/听证会 ■广播电视    ■纸质媒体   □公开查阅点  □政务服务中心  □便民服务站  ■入户/现场     ■社区/企事业单位/村公示栏（电子屏）□精准推送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推广法治文化服务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1.辖区内法治文化阵地信息；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2.法治文化作品、产品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《中央宣传部、司法部关于在公民中开展法治宣传教育的第七个五年规划（2016－2020年）》《河南省“七五”普法规划》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濮阳市“七五”普法规划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■两微一端    □发布会/听证会 □广播电视    □纸质媒体      ■公开查阅点  □政务服务中心  ■便民服务站  □入户/现场     ■社区/企事业单位/村公示栏（电子屏）  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法律服务机构、人员信息查询服务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辖区内的律师、公证、基层法律服务、司法鉴定、仲裁、人民调解等法律服务机构和人员有关基本信息、从业信息和信用信息等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□政府公报    ■两微一端    □发布会/听证会 □广播电视    □纸质媒体      ■公开查阅点  ■政务服务中心  ■便民服务站  □入户/现场     □社区/企事业单位/村公示栏（电子屏）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法律咨询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服务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公共法律服务实体平台、热线平台、网络平台咨询服务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公共法律服务实体、热线、网络平台法律咨询服务指南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司法行政部门、公共法律服务中心、公共法律服务工作站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■政府网站    ■两微一端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□广播电视   ■公开查阅点  ■政务服务中  ■便民服务站  □入户/现场    □社区/企事业单位/村公示栏（电子屏）        □精准推送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公共法律服务平台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公共法律服务实体、热线、网络平台信息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.公共法律服务平台建设相关规划；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.公共法律服务中心、工作站具体地址；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12348公共法律服务热线号码；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.中国法律服务网和各省级法律服务网网址；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.三大平台提供的公共法律服务事项清单及服务指南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《政府信息公开条例》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自制作或获取该信息之日起20个工作日内公开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司法行政部门、公共法律服务中心、公共法律服务工作站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■政府网站    ■政府公报    ■两微一端    ■发布会/听证会 ■广播电视    □纸质媒体      ■公开查阅点  □政务服务中心  ■便民服务站  □入户/现场     ■社区/企事业单位/村公示栏（电子屏）                        □精准推送    ■其他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>法律服务网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注：有关公开信息可推送或归集至本省级法律服务网。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注：公开标准目录中所选公开渠道和载体仅供参考，各地在制定本地公开标准时可根据实际情况进行调整，确保取得公开实效。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  <w:tab w:val="clear" w:pos="830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1F3A3"/>
    <w:multiLevelType w:val="singleLevel"/>
    <w:tmpl w:val="5C91F3A3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D14"/>
    <w:rsid w:val="00135971"/>
    <w:rsid w:val="002D17E8"/>
    <w:rsid w:val="00323E74"/>
    <w:rsid w:val="00432247"/>
    <w:rsid w:val="00434D14"/>
    <w:rsid w:val="00493DA3"/>
    <w:rsid w:val="007D0D93"/>
    <w:rsid w:val="007E4B29"/>
    <w:rsid w:val="00950313"/>
    <w:rsid w:val="00A017B3"/>
    <w:rsid w:val="00AF43B5"/>
    <w:rsid w:val="00B421EF"/>
    <w:rsid w:val="00BE663A"/>
    <w:rsid w:val="00C22194"/>
    <w:rsid w:val="00C2648F"/>
    <w:rsid w:val="00C42505"/>
    <w:rsid w:val="00C84F4B"/>
    <w:rsid w:val="00C96030"/>
    <w:rsid w:val="00CC612C"/>
    <w:rsid w:val="00CF725C"/>
    <w:rsid w:val="00E4721D"/>
    <w:rsid w:val="00F618F5"/>
    <w:rsid w:val="1BB95D74"/>
    <w:rsid w:val="43984E82"/>
    <w:rsid w:val="462647FE"/>
    <w:rsid w:val="947BD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824</Words>
  <Characters>4699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2020-06-17T18:00:00Z</dcterms:created>
  <dc:creator>Administrator</dc:creator>
  <cp:lastModifiedBy>pyadmin</cp:lastModifiedBy>
  <cp:lastPrinted>2020-08-11T16:22:00Z</cp:lastPrinted>
  <dcterms:modified xsi:type="dcterms:W3CDTF">2020-12-09T15:52:05Z</dcterms:modified>
  <dc:title>濮阳市公共法律服务领域基层政务公开标准目录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