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80" w:lineRule="exact"/>
        <w:rPr>
          <w:rFonts w:hint="eastAsia" w:eastAsia="微软雅黑"/>
          <w:spacing w:val="-4"/>
          <w:sz w:val="30"/>
          <w:szCs w:val="30"/>
          <w:lang w:eastAsia="zh-CN"/>
        </w:rPr>
      </w:pPr>
      <w:r>
        <w:rPr>
          <w:rFonts w:hint="eastAsia" w:ascii="Tahoma" w:hAnsi="Tahoma" w:eastAsia="微软雅黑" w:cs="黑体"/>
          <w:spacing w:val="-4"/>
          <w:sz w:val="30"/>
          <w:szCs w:val="30"/>
          <w:lang w:val="en-US" w:eastAsia="zh-CN" w:bidi="ar-SA"/>
        </w:rPr>
        <w:pict>
          <v:shape id="图片框 2" o:spid="_x0000_s1027" type="#_x0000_t75" style="position:absolute;left:0;margin-left:-70.9pt;margin-top:-78.5pt;height:849.5pt;width:604.25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5皇甫办方案1 001" r:id="rId7"/>
            <o:lock v:ext="edit" position="f" selection="f" grouping="f" rotation="f" cropping="f" text="f" aspectratio="t"/>
          </v:shape>
        </w:pict>
      </w:r>
    </w:p>
    <w:p>
      <w:pPr>
        <w:spacing w:line="580" w:lineRule="exact"/>
        <w:rPr>
          <w:rFonts w:hint="eastAsia"/>
          <w:spacing w:val="-4"/>
          <w:sz w:val="30"/>
          <w:szCs w:val="30"/>
        </w:rPr>
      </w:pPr>
    </w:p>
    <w:p>
      <w:pPr>
        <w:spacing w:line="580" w:lineRule="exact"/>
        <w:rPr>
          <w:rFonts w:hint="eastAsia"/>
          <w:spacing w:val="-4"/>
          <w:sz w:val="30"/>
          <w:szCs w:val="30"/>
        </w:rPr>
      </w:pPr>
    </w:p>
    <w:p>
      <w:pPr>
        <w:spacing w:line="580" w:lineRule="exact"/>
        <w:rPr>
          <w:rFonts w:hint="eastAsia"/>
          <w:spacing w:val="-4"/>
          <w:sz w:val="30"/>
          <w:szCs w:val="30"/>
        </w:rPr>
      </w:pPr>
    </w:p>
    <w:p>
      <w:pPr>
        <w:spacing w:line="580" w:lineRule="exact"/>
        <w:rPr>
          <w:rFonts w:hint="eastAsia" w:ascii="仿宋_GB2312" w:eastAsia="仿宋_GB2312"/>
          <w:spacing w:val="-4"/>
          <w:sz w:val="30"/>
          <w:szCs w:val="30"/>
        </w:rPr>
      </w:pPr>
    </w:p>
    <w:p>
      <w:pPr>
        <w:spacing w:line="580" w:lineRule="exact"/>
        <w:jc w:val="center"/>
        <w:rPr>
          <w:rFonts w:hint="default" w:ascii="Times New Roman" w:hAnsi="Times New Roman" w:eastAsia="楷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皇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文〔2017〕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57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号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pacing w:val="-4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皇甫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街道办事处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关于印发《皇甫街道办事处全面推行河长制工作方案》的通知</w:t>
      </w: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各行政村，各部门：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eastAsia="zh-CN"/>
        </w:rPr>
        <w:t>皇甫街道办事处全面推行河长制工作方案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已经党工委、办事处统一，现</w:t>
      </w:r>
      <w:r>
        <w:rPr>
          <w:rFonts w:ascii="仿宋" w:hAnsi="仿宋" w:eastAsia="仿宋"/>
          <w:sz w:val="32"/>
          <w:szCs w:val="32"/>
        </w:rPr>
        <w:t>印发给你们，请认真</w:t>
      </w:r>
      <w:r>
        <w:rPr>
          <w:rFonts w:hint="eastAsia" w:ascii="仿宋" w:hAnsi="仿宋" w:eastAsia="仿宋"/>
          <w:sz w:val="32"/>
          <w:szCs w:val="32"/>
          <w:lang w:eastAsia="zh-CN"/>
        </w:rPr>
        <w:t>贯彻执行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2017年8月1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日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pStyle w:val="2"/>
        <w:wordWrap/>
        <w:spacing w:before="0" w:after="0" w:line="54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皇甫街道办事处全面推行河长制工作方案</w:t>
      </w:r>
    </w:p>
    <w:p>
      <w:pPr>
        <w:pStyle w:val="2"/>
        <w:wordWrap/>
        <w:spacing w:before="0" w:after="0" w:line="54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</w:rPr>
      </w:pPr>
    </w:p>
    <w:p>
      <w:pPr>
        <w:pStyle w:val="2"/>
        <w:wordWrap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</w:rPr>
        <w:t>为落实绿色发展理念，推进生态文明</w:t>
      </w:r>
      <w:r>
        <w:rPr>
          <w:rFonts w:hint="eastAsia" w:ascii="Times New Roman" w:hAnsi="Times New Roman" w:eastAsia="仿宋_GB2312" w:cs="Times New Roman"/>
          <w:b w:val="0"/>
          <w:color w:val="000000"/>
          <w:kern w:val="0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</w:rPr>
        <w:t>，根据《濮阳市全面推行河长制工作方案》（濮办文〔201</w:t>
      </w:r>
      <w:r>
        <w:rPr>
          <w:rFonts w:hint="eastAsia" w:ascii="Times New Roman" w:hAnsi="Times New Roman" w:eastAsia="仿宋_GB2312" w:cs="Times New Roman"/>
          <w:b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</w:rPr>
        <w:t>〕52号）</w:t>
      </w:r>
      <w:r>
        <w:rPr>
          <w:rFonts w:hint="eastAsia" w:ascii="Times New Roman" w:hAnsi="Times New Roman" w:eastAsia="仿宋_GB2312" w:cs="Times New Roman"/>
          <w:b w:val="0"/>
          <w:color w:val="000000"/>
          <w:ker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</w:rPr>
        <w:t>《开发区全面推行河长制工作方案》</w:t>
      </w:r>
      <w:r>
        <w:rPr>
          <w:rFonts w:hint="eastAsia" w:ascii="Times New Roman" w:hAnsi="Times New Roman" w:eastAsia="仿宋_GB2312" w:cs="Times New Roman"/>
          <w:b w:val="0"/>
          <w:color w:val="000000"/>
          <w:kern w:val="0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</w:rPr>
        <w:t>精神，结合我办实际，制定本方案。</w:t>
      </w:r>
    </w:p>
    <w:p>
      <w:pPr>
        <w:pStyle w:val="2"/>
        <w:wordWrap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color w:val="000000"/>
          <w:kern w:val="0"/>
          <w:sz w:val="32"/>
          <w:szCs w:val="32"/>
        </w:rPr>
        <w:t>一、指导思想</w:t>
      </w:r>
    </w:p>
    <w:p>
      <w:pPr>
        <w:pStyle w:val="2"/>
        <w:wordWrap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color w:val="000000"/>
          <w:kern w:val="0"/>
          <w:sz w:val="32"/>
          <w:szCs w:val="32"/>
          <w:lang w:eastAsia="zh-CN"/>
        </w:rPr>
        <w:t>全面</w:t>
      </w:r>
      <w:r>
        <w:rPr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</w:rPr>
        <w:t>贯彻党的十八大和十八届三中、四中、五中、六中全会精神，深入学习贯彻习近平总书记系列重要讲话精神，紧紧围绕统筹推进“五位一体”总体布局和协调推进“四个全面”战略布局，牢固树立新发展理念，认真落实</w:t>
      </w:r>
      <w:r>
        <w:rPr>
          <w:rFonts w:hint="eastAsia" w:ascii="Times New Roman" w:hAnsi="Times New Roman" w:eastAsia="仿宋_GB2312" w:cs="Times New Roman"/>
          <w:b w:val="0"/>
          <w:color w:val="000000"/>
          <w:kern w:val="0"/>
          <w:sz w:val="32"/>
          <w:szCs w:val="32"/>
          <w:lang w:eastAsia="zh-CN"/>
        </w:rPr>
        <w:t>区党工委、管委会</w:t>
      </w:r>
      <w:r>
        <w:rPr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</w:rPr>
        <w:t>决策部署，坚持节水优先、空间均衡、系统治理、两手发力，以保护水资源、防治水污染、改善水环境、修复水生态为主要任务，在全办全面推行河长制，构建责任明确、协调有序、监管严格、保护有力的河湖管理保护机制，为维护河湖健康生命、实现河湖功能永续利用提供制度保障。</w:t>
      </w:r>
    </w:p>
    <w:p>
      <w:pPr>
        <w:pStyle w:val="2"/>
        <w:numPr>
          <w:ilvl w:val="0"/>
          <w:numId w:val="1"/>
        </w:numPr>
        <w:wordWrap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color w:val="000000"/>
          <w:kern w:val="0"/>
          <w:sz w:val="32"/>
          <w:szCs w:val="32"/>
        </w:rPr>
        <w:t>基本原则</w:t>
      </w:r>
    </w:p>
    <w:p>
      <w:pPr>
        <w:wordWrap/>
        <w:autoSpaceDN w:val="0"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eastAsia" w:ascii="Times New Roman" w:hAnsi="Times New Roman" w:eastAsia="楷体_GB2312" w:cs="Times New Roman"/>
          <w:bCs/>
          <w:color w:val="000000"/>
          <w:sz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</w:rPr>
        <w:t>一</w:t>
      </w:r>
      <w:r>
        <w:rPr>
          <w:rFonts w:hint="eastAsia" w:ascii="Times New Roman" w:hAnsi="Times New Roman" w:eastAsia="楷体_GB2312" w:cs="Times New Roman"/>
          <w:bCs/>
          <w:color w:val="000000"/>
          <w:sz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</w:rPr>
        <w:t>坚持生态优先，绿色发展。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牢固树立尊重自然、顺应自然、保护自然的理念，妥善处理河流保护管理与开发利用的关系，促进河流休养生息，维护河流生态功能。</w:t>
      </w:r>
    </w:p>
    <w:p>
      <w:pPr>
        <w:wordWrap/>
        <w:autoSpaceDN w:val="0"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eastAsia" w:ascii="Times New Roman" w:hAnsi="Times New Roman" w:eastAsia="楷体_GB2312" w:cs="Times New Roman"/>
          <w:bCs/>
          <w:color w:val="000000"/>
          <w:sz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</w:rPr>
        <w:t>坚持党政领导，统筹协调。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严格落实党政领导负责制，实行党政同责，构建组织体系，明确工作责任，加强部门联动;统筹上下游左右岸，提高综合治理成效。</w:t>
      </w:r>
    </w:p>
    <w:p>
      <w:pPr>
        <w:wordWrap/>
        <w:autoSpaceDN w:val="0"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eastAsia" w:ascii="Times New Roman" w:hAnsi="Times New Roman" w:eastAsia="楷体_GB2312" w:cs="Times New Roman"/>
          <w:bCs/>
          <w:color w:val="000000"/>
          <w:sz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</w:rPr>
        <w:t>坚持问题导向，属地管理。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建立健全长效机制，着力解决河流保护管理突出问题;落实属地责任。</w:t>
      </w:r>
    </w:p>
    <w:p>
      <w:pPr>
        <w:wordWrap/>
        <w:autoSpaceDN w:val="0"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Times New Roman"/>
          <w:bCs/>
          <w:color w:val="000000"/>
          <w:sz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</w:rPr>
        <w:t>坚持强化监督，全员参与。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加强督察考核，严肃责任追究，强化社会监督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广泛动员社会参与，营造全社会关心保护河流的良好氛围。</w:t>
      </w:r>
    </w:p>
    <w:p>
      <w:pPr>
        <w:wordWrap/>
        <w:spacing w:before="0" w:after="0" w:line="540" w:lineRule="exact"/>
        <w:ind w:left="0" w:leftChars="0" w:right="0" w:firstLine="639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总体目标</w:t>
      </w:r>
    </w:p>
    <w:p>
      <w:pPr>
        <w:wordWrap/>
        <w:autoSpaceDN w:val="0"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</w:rPr>
      </w:pPr>
      <w:r>
        <w:rPr>
          <w:rFonts w:hint="default" w:ascii="Times New Roman" w:hAnsi="Times New Roman" w:eastAsia="仿宋" w:cs="Times New Roman"/>
          <w:color w:val="000000"/>
          <w:sz w:val="32"/>
        </w:rPr>
        <w:t>2017年底前，全面建立河长制</w:t>
      </w:r>
      <w:r>
        <w:rPr>
          <w:rFonts w:hint="eastAsia" w:ascii="Times New Roman" w:hAnsi="Times New Roman" w:eastAsia="仿宋" w:cs="Times New Roman"/>
          <w:color w:val="000000"/>
          <w:sz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</w:rPr>
        <w:t>在</w:t>
      </w:r>
      <w:r>
        <w:rPr>
          <w:rFonts w:hint="eastAsia" w:ascii="Times New Roman" w:hAnsi="Times New Roman" w:eastAsia="仿宋" w:cs="Times New Roman"/>
          <w:color w:val="000000"/>
          <w:sz w:val="32"/>
          <w:lang w:eastAsia="zh-CN"/>
        </w:rPr>
        <w:t>皇甫</w:t>
      </w:r>
      <w:r>
        <w:rPr>
          <w:rFonts w:hint="default" w:ascii="Times New Roman" w:hAnsi="Times New Roman" w:eastAsia="仿宋" w:cs="Times New Roman"/>
          <w:color w:val="000000"/>
          <w:sz w:val="32"/>
        </w:rPr>
        <w:t>办流域面积3平方公里以上的河流（含湖泊、水库，下同），以及流域面积3平方公里以下、对当地生产生活有重要影响的河流（沟渠）设立河长，统一树立河长制公示牌，各级河长和工作人员责任落实、上岗到位，</w:t>
      </w:r>
      <w:r>
        <w:rPr>
          <w:rFonts w:hint="eastAsia" w:ascii="Times New Roman" w:hAnsi="Times New Roman" w:eastAsia="仿宋" w:cs="Times New Roman"/>
          <w:color w:val="000000"/>
          <w:sz w:val="32"/>
          <w:lang w:eastAsia="zh-CN"/>
        </w:rPr>
        <w:t>配合市区建立</w:t>
      </w:r>
      <w:r>
        <w:rPr>
          <w:rFonts w:hint="default" w:ascii="Times New Roman" w:hAnsi="Times New Roman" w:eastAsia="仿宋" w:cs="Times New Roman"/>
          <w:color w:val="000000"/>
          <w:sz w:val="32"/>
        </w:rPr>
        <w:t>河长制信息平台。</w:t>
      </w:r>
    </w:p>
    <w:p>
      <w:pPr>
        <w:wordWrap/>
        <w:spacing w:before="0" w:after="0" w:line="540" w:lineRule="exact"/>
        <w:ind w:left="0" w:leftChars="0" w:right="0" w:firstLine="639"/>
        <w:jc w:val="both"/>
        <w:textAlignment w:val="auto"/>
        <w:rPr>
          <w:rFonts w:hint="default" w:ascii="Times New Roman" w:hAnsi="Times New Roman" w:eastAsia="仿宋" w:cs="Times New Roman"/>
          <w:color w:val="000000"/>
        </w:rPr>
      </w:pPr>
      <w:r>
        <w:rPr>
          <w:rFonts w:hint="default" w:ascii="Times New Roman" w:hAnsi="Times New Roman" w:eastAsia="仿宋" w:cs="Times New Roman"/>
          <w:color w:val="000000"/>
          <w:sz w:val="32"/>
        </w:rPr>
        <w:t>到2018年，地表水丧失使用功能的水体断面比例降至15%以下；城市集中式饮用水水源水质达到或优于Ⅲ类比例总体达96%以上；</w:t>
      </w:r>
      <w:r>
        <w:rPr>
          <w:rFonts w:hint="default" w:ascii="Times New Roman" w:hAnsi="Times New Roman" w:eastAsia="仿宋" w:cs="Times New Roman"/>
          <w:color w:val="000000"/>
          <w:spacing w:val="9"/>
          <w:sz w:val="32"/>
        </w:rPr>
        <w:t>城市规划</w:t>
      </w:r>
      <w:r>
        <w:rPr>
          <w:rFonts w:hint="default" w:ascii="Times New Roman" w:hAnsi="Times New Roman" w:eastAsia="仿宋_GB2312" w:cs="Times New Roman"/>
          <w:color w:val="000000"/>
          <w:spacing w:val="9"/>
          <w:sz w:val="32"/>
        </w:rPr>
        <w:t>区</w:t>
      </w:r>
      <w:r>
        <w:rPr>
          <w:rFonts w:hint="default" w:ascii="Times New Roman" w:hAnsi="Times New Roman" w:eastAsia="仿宋" w:cs="Times New Roman"/>
          <w:color w:val="000000"/>
          <w:sz w:val="32"/>
        </w:rPr>
        <w:t>黑臭水体全部消除，保障水环境安全。</w:t>
      </w:r>
    </w:p>
    <w:p>
      <w:pPr>
        <w:wordWrap/>
        <w:spacing w:before="0" w:after="0" w:line="540" w:lineRule="exact"/>
        <w:ind w:left="0" w:leftChars="0" w:right="0" w:firstLine="639"/>
        <w:jc w:val="both"/>
        <w:textAlignment w:val="auto"/>
        <w:rPr>
          <w:rFonts w:hint="default" w:ascii="Times New Roman" w:hAnsi="Times New Roman" w:eastAsia="仿宋" w:cs="Times New Roman"/>
          <w:color w:val="000000"/>
        </w:rPr>
      </w:pPr>
      <w:r>
        <w:rPr>
          <w:rFonts w:hint="default" w:ascii="Times New Roman" w:hAnsi="Times New Roman" w:eastAsia="仿宋" w:cs="Times New Roman"/>
          <w:color w:val="000000"/>
          <w:sz w:val="32"/>
        </w:rPr>
        <w:t>到2019年，全办水环境质量得到阶段性改善，两大流域水质优良比例逐年提高；地表水丧失使用功能的水体断面比例降至9%以下；城区集中式饮用水水源水质达到或优于Ⅲ类比例总体达100%；消除黑臭水体。</w:t>
      </w:r>
    </w:p>
    <w:p>
      <w:pPr>
        <w:wordWrap/>
        <w:spacing w:before="0" w:after="0" w:line="540" w:lineRule="exact"/>
        <w:ind w:left="0" w:leftChars="0" w:right="0" w:firstLine="639"/>
        <w:jc w:val="both"/>
        <w:textAlignment w:val="auto"/>
        <w:rPr>
          <w:rFonts w:hint="default" w:ascii="Times New Roman" w:hAnsi="Times New Roman" w:eastAsia="仿宋" w:cs="Times New Roman"/>
          <w:color w:val="000000"/>
        </w:rPr>
      </w:pPr>
      <w:r>
        <w:rPr>
          <w:rFonts w:hint="default" w:ascii="Times New Roman" w:hAnsi="Times New Roman" w:eastAsia="仿宋" w:cs="Times New Roman"/>
          <w:color w:val="000000"/>
          <w:sz w:val="32"/>
        </w:rPr>
        <w:t>到2020年，全办用水总量控制在全市要求范围以内，重要河湖水功能区水质达标率达到75%以上；基本完成全办河湖管理范围和保护范围划界确权，黄河流域河道按水利部要求完成划界确权。建立责任明晰、运转有序、监管有力、和谐安全的水事秩序。</w:t>
      </w:r>
    </w:p>
    <w:p>
      <w:pPr>
        <w:wordWrap/>
        <w:spacing w:before="0" w:after="0" w:line="540" w:lineRule="exact"/>
        <w:ind w:left="0" w:leftChars="0" w:right="0" w:firstLine="639"/>
        <w:jc w:val="both"/>
        <w:textAlignment w:val="auto"/>
        <w:rPr>
          <w:rFonts w:hint="default" w:ascii="Times New Roman" w:hAnsi="Times New Roman" w:eastAsia="仿宋" w:cs="Times New Roman"/>
          <w:color w:val="000000"/>
        </w:rPr>
      </w:pPr>
      <w:r>
        <w:rPr>
          <w:rFonts w:hint="default" w:ascii="Times New Roman" w:hAnsi="Times New Roman" w:eastAsia="仿宋" w:cs="Times New Roman"/>
          <w:color w:val="000000"/>
          <w:sz w:val="32"/>
        </w:rPr>
        <w:t>到2030年，力争全办水环境质量总体改善，水生态系统功能初步恢复。黄河、海河流域水质优良比例逐年提高，丧失使用功能的水体基本消除，</w:t>
      </w:r>
      <w:r>
        <w:rPr>
          <w:rFonts w:hint="default" w:ascii="Times New Roman" w:hAnsi="Times New Roman" w:eastAsia="仿宋" w:cs="Times New Roman"/>
          <w:color w:val="000000"/>
          <w:spacing w:val="9"/>
          <w:sz w:val="32"/>
        </w:rPr>
        <w:t>城市规划</w:t>
      </w:r>
      <w:r>
        <w:rPr>
          <w:rFonts w:hint="default" w:ascii="Times New Roman" w:hAnsi="Times New Roman" w:eastAsia="仿宋_GB2312" w:cs="Times New Roman"/>
          <w:color w:val="000000"/>
          <w:spacing w:val="9"/>
          <w:sz w:val="32"/>
        </w:rPr>
        <w:t>区</w:t>
      </w:r>
      <w:r>
        <w:rPr>
          <w:rFonts w:hint="default" w:ascii="Times New Roman" w:hAnsi="Times New Roman" w:eastAsia="仿宋" w:cs="Times New Roman"/>
          <w:color w:val="000000"/>
          <w:sz w:val="32"/>
        </w:rPr>
        <w:t>黑臭水体总体得到消除，城市集中式饮用水水源水质达到或优于Ⅲ类比例总体达到100%。全办用水总量控制在全市要求范围以内；水功能区水质达标率达到95%以上。</w:t>
      </w:r>
    </w:p>
    <w:p>
      <w:pPr>
        <w:wordWrap/>
        <w:autoSpaceDN w:val="0"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、组织体系</w:t>
      </w:r>
    </w:p>
    <w:p>
      <w:pPr>
        <w:wordWrap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shd w:val="clear" w:color="auto" w:fill="FFFFFF"/>
        </w:rPr>
        <w:t>（一）构建办河长组织体系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皇甫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张现红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书记担任第一总河长、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苏永红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主任担任总河长，河流所经社区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（村）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由社区书记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（村支部书记）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担任河长。</w:t>
      </w:r>
    </w:p>
    <w:p>
      <w:pPr>
        <w:wordWrap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shd w:val="clear" w:color="auto" w:fill="FFFFFF"/>
        </w:rPr>
        <w:t>（二）成立河长制办公室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。成立河长制办公室，办公室设在农业服务中心，具体负责全面推行河长制日常工作。办公室主任由农办、党政办、纪委、财政所、环保办和各社区负责同志为成员。</w:t>
      </w:r>
    </w:p>
    <w:p>
      <w:pPr>
        <w:wordWrap/>
        <w:autoSpaceDN w:val="0"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、主要任务</w:t>
      </w:r>
    </w:p>
    <w:p>
      <w:pPr>
        <w:wordWrap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Times New Roman"/>
          <w:bCs/>
          <w:color w:val="000000"/>
          <w:sz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</w:rPr>
        <w:t>一</w:t>
      </w:r>
      <w:r>
        <w:rPr>
          <w:rFonts w:hint="eastAsia" w:ascii="Times New Roman" w:hAnsi="Times New Roman" w:eastAsia="楷体_GB2312" w:cs="Times New Roman"/>
          <w:bCs/>
          <w:color w:val="000000"/>
          <w:sz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shd w:val="clear" w:color="auto" w:fill="FFFFFF"/>
        </w:rPr>
        <w:t>加强水资源保护。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落实最严格水资源管理制度，强化水资源开发利用控制、用水效率控制、水功能区限制纳污三条红线的刚性约束，把全面落实河长制纳入最严格水资源管理制度考核，进一步强化各级责任，严格考核和监督。</w:t>
      </w:r>
    </w:p>
    <w:p>
      <w:pPr>
        <w:wordWrap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</w:rPr>
        <w:t>（二）加强河湖水域岸线管理保护。</w:t>
      </w:r>
      <w:r>
        <w:rPr>
          <w:rFonts w:hint="default" w:ascii="Times New Roman" w:hAnsi="Times New Roman" w:eastAsia="仿宋" w:cs="Times New Roman"/>
          <w:color w:val="000000"/>
          <w:sz w:val="32"/>
        </w:rPr>
        <w:t>逐步建立河湖自然资源资产产权制度，对水流、湖泊、滩涂、岸线等自然生态空间确权登记，加强空间开发保护，严格水生态空间管控。对流域面积在3平方公里以上的河道、水面面积在1平方公里以上的湖泊及其水利工程，依法划定管理范围和保护范围，2020年基本完成全办河湖管理范围和保护划界确权。编制岸线利用管理规划，落实规划岸线保护区、保留区、控制利用区和开发利用区管理要求，强化岸线保护和节约集约利用。强化涉河建设项目管理，严格履行洪水影响评价制度，加强事中事后监管。严禁以各种名义侵占河道，对岸线乱占滥用、多占少用、占而不用等突出问题开展清理整治，恢复河湖水域岸线生态功能。</w:t>
      </w:r>
    </w:p>
    <w:p>
      <w:pPr>
        <w:wordWrap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  <w:t>（三）加强水污染防治。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落实区碧水工程行动计划（水污染防治工作方案），着力打赢水污染防治攻坚战，统筹水上、岸上污染治理，完善入河排污管控机制。加强综合防治，严格治理企业污染、生活污染、改善水环境质量。优化入河道排污口布局，实施入河排污口整治。</w:t>
      </w:r>
    </w:p>
    <w:p>
      <w:pPr>
        <w:wordWrap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  <w:t>（四）加强水环境治理。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切实保障饮用水水源安全，开展饮用水水源规范化建设，依法清理饮用水水源保护区内违法建筑和排污口。加大黑臭水体治理力度，实现河道环境整洁优美、水清岸绿。</w:t>
      </w:r>
    </w:p>
    <w:p>
      <w:pPr>
        <w:wordWrap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  <w:t>（五）加强水生态修复。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推进河道生态修复和保护，禁止侵占水源涵养空间。恢复河道水系的自然连通，加强水生生物资源养护，提高水生生物多样性。</w:t>
      </w:r>
    </w:p>
    <w:p>
      <w:pPr>
        <w:pStyle w:val="7"/>
        <w:widowControl/>
        <w:wordWrap/>
        <w:spacing w:before="0" w:after="0" w:line="54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  <w:t>（六）加强执法监管。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立健全法规制度，加大河道管理保护监管力度，建立健全部门联合执法机制，完善行政执法与刑事司法衔接机制。建立河道日常监管巡查制度，严厉打击涉河违法行为，积极组织开展执法巡查、专项执法检查和集中整治行动，坚决清理整治非法排污、设障、捕捞、侵占水域岸线等活动。</w:t>
      </w:r>
    </w:p>
    <w:p>
      <w:pPr>
        <w:pStyle w:val="7"/>
        <w:widowControl/>
        <w:wordWrap/>
        <w:spacing w:before="0" w:after="0" w:line="54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保障措施</w:t>
      </w:r>
    </w:p>
    <w:p>
      <w:pPr>
        <w:pStyle w:val="7"/>
        <w:widowControl/>
        <w:wordWrap/>
        <w:spacing w:before="0" w:after="0" w:line="54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shd w:val="clear" w:color="auto" w:fill="FFFFFF"/>
        </w:rPr>
        <w:t>加强组织领导。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各站所、各社区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、行政村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要把推行河长制作为推进生态文明建设的重要举措，切实加强组织领导，狠抓责任落实，确保河长制各项工作有效开展。</w:t>
      </w:r>
    </w:p>
    <w:p>
      <w:pPr>
        <w:pStyle w:val="7"/>
        <w:widowControl/>
        <w:wordWrap/>
        <w:spacing w:before="0" w:after="0" w:line="54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shd w:val="clear" w:color="auto" w:fill="FFFFFF"/>
        </w:rPr>
        <w:t>健全工作机制。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立办事处河长会议制度，协调解决河道管理保护中的重点难点问题。建立信息共享制度，定期通报河道管理保护情况，及时跟踪河长制实施进展。建立工作督查制度，对河长制实施情况和河长履职情况进行督查。河长制办公室要加强组织协调，督促相关单位按照职责分工，落实责任，密切配合，协调联动，共同推进河道管理保护工作。</w:t>
      </w: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  <w:t>（三）建立工作台账。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坚持问题导向，紧密联系实际，列出任务清单，细化工作任务，明确时间节点，把工作职责和任务细化、量化成工程项目、专项整治行动、长效工作机制和具体执法计划等，做到五个明确，即问题明确、任务明确、责任明确、节点明确、措施明确。</w:t>
      </w: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  <w:t>（四）加强监督检查。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在河道岸边显著位置树立河长公示牌，标明河长职责、河道概况、管护目标、监督电话等内容，接受社会监督。聘请社会监督员对河道管理保护效果进行监督和评价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000000"/>
          <w:sz w:val="32"/>
          <w:lang w:eastAsia="zh-CN"/>
        </w:rPr>
        <w:t>并对</w:t>
      </w:r>
      <w:r>
        <w:rPr>
          <w:rFonts w:hint="default" w:ascii="Times New Roman" w:hAnsi="Times New Roman" w:eastAsia="仿宋" w:cs="Times New Roman"/>
          <w:color w:val="000000"/>
          <w:sz w:val="32"/>
        </w:rPr>
        <w:t>河长制</w:t>
      </w:r>
      <w:r>
        <w:rPr>
          <w:rFonts w:hint="eastAsia" w:ascii="Times New Roman" w:hAnsi="Times New Roman" w:eastAsia="仿宋" w:cs="Times New Roman"/>
          <w:color w:val="000000"/>
          <w:sz w:val="32"/>
          <w:lang w:eastAsia="zh-CN"/>
        </w:rPr>
        <w:t>工作</w:t>
      </w:r>
      <w:r>
        <w:rPr>
          <w:rFonts w:hint="default" w:ascii="Times New Roman" w:hAnsi="Times New Roman" w:eastAsia="仿宋" w:cs="Times New Roman"/>
          <w:color w:val="000000"/>
          <w:sz w:val="32"/>
        </w:rPr>
        <w:t>落实情况进行考核</w:t>
      </w:r>
      <w:r>
        <w:rPr>
          <w:rFonts w:hint="eastAsia" w:ascii="Times New Roman" w:hAnsi="Times New Roman" w:eastAsia="仿宋" w:cs="Times New Roman"/>
          <w:color w:val="000000"/>
          <w:sz w:val="32"/>
          <w:lang w:eastAsia="zh-CN"/>
        </w:rPr>
        <w:t>。</w:t>
      </w: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1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  <w:t>（五）加强宣传引导。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做好全面推行河长制工作的宣传教育和舆论引导。根据工作节点要求，精心策划组织，充分利用网络、微信、微博等各种媒体和传播手段，深入释疑解惑，广泛宣传引导，特别加强对中小学生河道管理保护教育，不断增强公众河道保护责任意识、水忧患意识、水节约意识，营造全社会共同关心、支持、参与河道管理保护的良好氛围。</w:t>
      </w: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 w:val="21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皇甫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街道办事处</w:t>
      </w: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8月10日</w:t>
      </w: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pict>
          <v:shape id="图片框 3" o:spid="_x0000_s1028" type="#_x0000_t75" style="position:absolute;left:0;margin-left:-74pt;margin-top:-77pt;height:772.1pt;width:628.2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5皇甫办2 001" r:id="rId8"/>
            <o:lock v:ext="edit" position="f" selection="f" grouping="f" rotation="f" cropping="f" text="f" aspectratio="t"/>
          </v:shape>
        </w:pict>
      </w:r>
      <w:bookmarkEnd w:id="0"/>
      <w:r>
        <w:rPr>
          <w:rFonts w:ascii="Tahoma" w:hAnsi="Tahoma" w:eastAsia="微软雅黑" w:cs="黑体"/>
          <w:sz w:val="22"/>
          <w:szCs w:val="22"/>
          <w:lang w:val="en-US" w:eastAsia="zh-CN" w:bidi="ar-SA"/>
        </w:rPr>
        <w:pict>
          <v:shape id="图片框 1026" o:spid="_x0000_s1029" type="#_x0000_t75" style="height:39pt;width:56.4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hd w:val="solid" w:color="FFFFFF" w:fill="auto"/>
        <w:wordWrap/>
        <w:autoSpaceDN w:val="0"/>
        <w:spacing w:before="0" w:after="0" w:line="54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pict>
          <v:shape id="图片框 4" o:spid="_x0000_s1030" type="#_x0000_t75" style="position:absolute;left:0;margin-left:-68.5pt;margin-top:-80.8pt;height:851.5pt;width:600.65pt;rotation:0f;z-index:251660288;" o:ole="f" fillcolor="#FFFFFF" filled="f" o:preferrelative="t" stroked="f" coordorigin="0,0" coordsize="21600,21600">
            <v:fill on="f" color2="#FFFFFF" focus="0%"/>
            <v:imagedata gain="65536f" blacklevel="0f" gamma="0" o:title="5皇甫办方案3 001" r:id="rId10"/>
            <o:lock v:ext="edit" position="f" selection="f" grouping="f" rotation="f" cropping="f" text="f" aspectratio="t"/>
          </v:shape>
        </w:pict>
      </w:r>
    </w:p>
    <w:sectPr>
      <w:headerReference r:id="rId4" w:type="default"/>
      <w:footerReference r:id="rId5" w:type="default"/>
      <w:pgSz w:w="11906" w:h="16838"/>
      <w:pgMar w:top="1587" w:right="1417" w:bottom="1701" w:left="1361" w:header="709" w:footer="709" w:gutter="0"/>
      <w:cols w:space="720" w:num="1"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Tahoma" w:hAnsi="Tahoma" w:eastAsia="微软雅黑" w:cs="黑体"/>
        <w:sz w:val="18"/>
        <w:szCs w:val="18"/>
        <w:lang w:val="en-US" w:eastAsia="zh-CN" w:bidi="ar-SA"/>
      </w:rPr>
      <w:pict>
        <v:rect id="文本框1" o:spid="_x0000_s1025" style="position:absolute;left:0;margin-top:0pt;height:144pt;width:144pt;mso-position-horizontal:right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default" w:ascii="Times New Roman" w:hAnsi="Times New Roman" w:eastAsia="微软雅黑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3645790">
    <w:nsid w:val="5A3866DE"/>
    <w:multiLevelType w:val="singleLevel"/>
    <w:tmpl w:val="5A3866DE"/>
    <w:lvl w:ilvl="0" w:tentative="1">
      <w:start w:val="2"/>
      <w:numFmt w:val="chineseCounting"/>
      <w:suff w:val="nothing"/>
      <w:lvlText w:val="%1、"/>
      <w:lvlJc w:val="left"/>
    </w:lvl>
  </w:abstractNum>
  <w:num w:numId="1">
    <w:abstractNumId w:val="15136457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widowControl w:val="0"/>
      <w:adjustRightInd/>
      <w:snapToGrid/>
      <w:spacing w:before="340" w:after="330" w:line="576" w:lineRule="auto"/>
      <w:jc w:val="both"/>
      <w:outlineLvl w:val="0"/>
    </w:pPr>
    <w:rPr>
      <w:rFonts w:ascii="Calibri" w:hAnsi="Calibri" w:eastAsia="宋体" w:cs="宋体"/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0"/>
    <w:rPr>
      <w:rFonts w:cs="Times New Roman"/>
    </w:rPr>
  </w:style>
  <w:style w:type="paragraph" w:customStyle="1" w:styleId="7">
    <w:name w:val="列出段落1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8">
    <w:name w:val="标题 1 Char Char"/>
    <w:basedOn w:val="5"/>
    <w:link w:val="2"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9">
    <w:name w:val="页眉 Char Char"/>
    <w:basedOn w:val="5"/>
    <w:link w:val="4"/>
    <w:uiPriority w:val="99"/>
    <w:rPr>
      <w:rFonts w:ascii="Tahoma" w:hAnsi="Tahoma"/>
      <w:sz w:val="18"/>
      <w:szCs w:val="18"/>
    </w:rPr>
  </w:style>
  <w:style w:type="character" w:customStyle="1" w:styleId="10">
    <w:name w:val="页脚 Char Char"/>
    <w:basedOn w:val="5"/>
    <w:link w:val="3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image" Target="media/image4.jpeg"/><Relationship Id="rId11" Type="http://schemas.openxmlformats.org/officeDocument/2006/relationships/customXml" Target="../customXml/item1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537</Words>
  <Characters>3063</Characters>
  <Lines>25</Lines>
  <Paragraphs>7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2017-12-18T10:07:00Z</dcterms:created>
  <dc:creator>Administrator</dc:creator>
  <cp:lastModifiedBy>未定义</cp:lastModifiedBy>
  <cp:lastPrinted>2017-12-19T00:30:00Z</cp:lastPrinted>
  <dcterms:modified xsi:type="dcterms:W3CDTF">2019-03-05T05:16:50Z</dcterms:modified>
  <dc:title>濮水办全面推行河长制工作方案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