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lang w:eastAsia="zh-CN"/>
        </w:rPr>
        <w:t>对外联络局</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72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对外联络局</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对外联络局</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对外联络局</w:t>
      </w:r>
      <w:r>
        <w:rPr>
          <w:rFonts w:hint="eastAsia" w:ascii="黑体" w:hAnsi="黑体" w:eastAsia="黑体" w:cs="黑体"/>
          <w:sz w:val="32"/>
          <w:szCs w:val="32"/>
        </w:rPr>
        <w:t>2016年度部门决算情况说明</w:t>
      </w:r>
    </w:p>
    <w:p>
      <w:pPr>
        <w:numPr>
          <w:ilvl w:val="0"/>
          <w:numId w:val="2"/>
        </w:numPr>
        <w:jc w:val="left"/>
        <w:rPr>
          <w:rFonts w:ascii="宋体" w:cs="宋体"/>
          <w:sz w:val="32"/>
          <w:szCs w:val="32"/>
        </w:rPr>
      </w:pPr>
      <w:r>
        <w:rPr>
          <w:rFonts w:hint="eastAsia" w:ascii="宋体" w:hAnsi="宋体" w:cs="宋体"/>
          <w:sz w:val="32"/>
          <w:szCs w:val="32"/>
        </w:rPr>
        <w:t>收入支出</w:t>
      </w:r>
      <w:r>
        <w:rPr>
          <w:rFonts w:hint="eastAsia" w:ascii="宋体" w:hAnsi="宋体" w:cs="宋体"/>
          <w:sz w:val="32"/>
          <w:szCs w:val="32"/>
          <w:lang w:eastAsia="zh-CN"/>
        </w:rPr>
        <w:t>决算</w:t>
      </w:r>
      <w:r>
        <w:rPr>
          <w:rFonts w:hint="eastAsia" w:ascii="宋体" w:hAnsi="宋体" w:cs="宋体"/>
          <w:sz w:val="32"/>
          <w:szCs w:val="32"/>
        </w:rPr>
        <w:t>总体情况说明</w:t>
      </w:r>
    </w:p>
    <w:p>
      <w:pPr>
        <w:numPr>
          <w:ilvl w:val="0"/>
          <w:numId w:val="3"/>
        </w:numPr>
        <w:jc w:val="left"/>
        <w:rPr>
          <w:rFonts w:ascii="宋体" w:cs="宋体"/>
          <w:sz w:val="32"/>
          <w:szCs w:val="32"/>
        </w:rPr>
      </w:pPr>
      <w:r>
        <w:rPr>
          <w:rFonts w:hint="eastAsia" w:ascii="宋体" w:hAnsi="宋体" w:cs="宋体"/>
          <w:sz w:val="32"/>
          <w:szCs w:val="32"/>
        </w:rPr>
        <w:t>收入决算情况说明</w:t>
      </w:r>
    </w:p>
    <w:p>
      <w:pPr>
        <w:numPr>
          <w:ilvl w:val="0"/>
          <w:numId w:val="3"/>
        </w:numPr>
        <w:jc w:val="left"/>
        <w:rPr>
          <w:rFonts w:ascii="宋体" w:cs="宋体"/>
          <w:sz w:val="32"/>
          <w:szCs w:val="32"/>
        </w:rPr>
      </w:pPr>
      <w:r>
        <w:rPr>
          <w:rFonts w:hint="eastAsia" w:ascii="宋体" w:hAnsi="宋体" w:cs="宋体"/>
          <w:sz w:val="32"/>
          <w:szCs w:val="32"/>
        </w:rPr>
        <w:t>支出决算情况说明</w:t>
      </w:r>
    </w:p>
    <w:p>
      <w:pPr>
        <w:numPr>
          <w:ilvl w:val="0"/>
          <w:numId w:val="4"/>
        </w:numPr>
        <w:adjustRightInd w:val="0"/>
        <w:snapToGrid w:val="0"/>
        <w:spacing w:line="360" w:lineRule="auto"/>
        <w:outlineLvl w:val="1"/>
        <w:rPr>
          <w:rFonts w:ascii="宋体" w:cs="宋体"/>
          <w:sz w:val="32"/>
          <w:szCs w:val="32"/>
        </w:rPr>
      </w:pPr>
      <w:r>
        <w:rPr>
          <w:rFonts w:hint="eastAsia" w:ascii="宋体" w:hAnsi="宋体" w:cs="宋体"/>
          <w:sz w:val="32"/>
          <w:szCs w:val="32"/>
        </w:rPr>
        <w:t>关于财政拨款收入支出决算总体情况说明</w:t>
      </w:r>
    </w:p>
    <w:p>
      <w:pPr>
        <w:numPr>
          <w:ilvl w:val="0"/>
          <w:numId w:val="5"/>
        </w:numPr>
        <w:adjustRightInd w:val="0"/>
        <w:snapToGrid w:val="0"/>
        <w:spacing w:line="360" w:lineRule="auto"/>
        <w:outlineLvl w:val="1"/>
        <w:rPr>
          <w:rFonts w:ascii="宋体" w:cs="宋体"/>
          <w:sz w:val="32"/>
          <w:szCs w:val="32"/>
        </w:rPr>
      </w:pPr>
      <w:r>
        <w:rPr>
          <w:rFonts w:hint="eastAsia" w:ascii="宋体" w:hAnsi="宋体" w:cs="宋体"/>
          <w:sz w:val="32"/>
          <w:szCs w:val="32"/>
        </w:rPr>
        <w:t>关于一般公共预算财政拨款支出决算情况说明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六、关于一般公共预算财政拨款基本支出决算情况说明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rPr>
        <w:t>七、关于一般公共预算财政拨款“三公”经费支出决算情况说明</w:t>
      </w:r>
    </w:p>
    <w:p>
      <w:p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宋体" w:hAnsi="宋体" w:cs="宋体"/>
          <w:sz w:val="32"/>
          <w:szCs w:val="32"/>
        </w:rPr>
        <w:t>（一）</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楷体_GB2312" w:eastAsia="楷体_GB2312" w:cs="楷体_GB2312"/>
          <w:sz w:val="32"/>
          <w:szCs w:val="32"/>
        </w:rPr>
        <w:t>（二）“三公”经费财政拨款支出决算具体情况说明。</w:t>
      </w:r>
    </w:p>
    <w:p>
      <w:pPr>
        <w:adjustRightInd w:val="0"/>
        <w:snapToGrid w:val="0"/>
        <w:spacing w:line="360" w:lineRule="auto"/>
        <w:outlineLvl w:val="1"/>
        <w:rPr>
          <w:rFonts w:ascii="宋体" w:cs="宋体"/>
          <w:sz w:val="32"/>
          <w:szCs w:val="32"/>
        </w:rPr>
      </w:pPr>
      <w:r>
        <w:rPr>
          <w:rFonts w:hint="eastAsia" w:ascii="宋体" w:hAnsi="宋体" w:cs="宋体"/>
          <w:sz w:val="32"/>
          <w:szCs w:val="32"/>
        </w:rPr>
        <w:t>八、关于政府性基金预算财政拨款支出决算情况说明</w:t>
      </w:r>
    </w:p>
    <w:p>
      <w:pPr>
        <w:kinsoku w:val="0"/>
        <w:overflowPunct w:val="0"/>
        <w:autoSpaceDE w:val="0"/>
        <w:autoSpaceDN w:val="0"/>
        <w:adjustRightInd w:val="0"/>
        <w:snapToGrid w:val="0"/>
        <w:spacing w:line="360" w:lineRule="auto"/>
        <w:rPr>
          <w:rFonts w:ascii="宋体" w:cs="宋体"/>
          <w:sz w:val="32"/>
          <w:szCs w:val="32"/>
        </w:rPr>
      </w:pPr>
      <w:r>
        <w:rPr>
          <w:rFonts w:hint="eastAsia" w:ascii="宋体" w:hAnsi="宋体" w:cs="宋体"/>
          <w:sz w:val="32"/>
          <w:szCs w:val="32"/>
          <w:lang w:eastAsia="zh-CN"/>
        </w:rPr>
        <w:t>九、</w:t>
      </w:r>
      <w:r>
        <w:rPr>
          <w:rFonts w:hint="eastAsia" w:ascii="宋体" w:hAnsi="宋体" w:cs="宋体"/>
          <w:sz w:val="32"/>
          <w:szCs w:val="32"/>
        </w:rPr>
        <w:t>其他重要事项的情况说明</w:t>
      </w:r>
    </w:p>
    <w:p>
      <w:pPr>
        <w:kinsoku w:val="0"/>
        <w:overflowPunct w:val="0"/>
        <w:autoSpaceDE w:val="0"/>
        <w:autoSpaceDN w:val="0"/>
        <w:adjustRightInd w:val="0"/>
        <w:snapToGrid w:val="0"/>
        <w:spacing w:line="360" w:lineRule="auto"/>
        <w:rPr>
          <w:rFonts w:ascii="楷体_GB2312" w:hAnsi="Times New Roman" w:eastAsia="楷体_GB2312"/>
          <w:bCs/>
          <w:kern w:val="0"/>
          <w:sz w:val="32"/>
          <w:szCs w:val="32"/>
        </w:rPr>
      </w:pPr>
      <w:r>
        <w:rPr>
          <w:rFonts w:hint="eastAsia" w:ascii="宋体" w:hAnsi="宋体" w:cs="宋体"/>
          <w:sz w:val="32"/>
          <w:szCs w:val="32"/>
        </w:rPr>
        <w:t>（一）</w:t>
      </w: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（二）政府采购支出情况。</w:t>
      </w:r>
    </w:p>
    <w:p>
      <w:pPr>
        <w:kinsoku w:val="0"/>
        <w:overflowPunct w:val="0"/>
        <w:autoSpaceDE w:val="0"/>
        <w:autoSpaceDN w:val="0"/>
        <w:adjustRightInd w:val="0"/>
        <w:snapToGrid w:val="0"/>
        <w:spacing w:line="360" w:lineRule="auto"/>
        <w:rPr>
          <w:rFonts w:ascii="宋体" w:cs="宋体"/>
          <w:sz w:val="32"/>
          <w:szCs w:val="32"/>
        </w:rPr>
      </w:pPr>
      <w:r>
        <w:rPr>
          <w:rFonts w:hint="eastAsia" w:ascii="楷体_GB2312" w:hAnsi="Times New Roman" w:eastAsia="楷体_GB2312" w:cs="仿宋_GB2312"/>
          <w:bCs/>
          <w:kern w:val="0"/>
          <w:sz w:val="32"/>
          <w:szCs w:val="32"/>
        </w:rPr>
        <w:t>（三）国有资产占用情况。</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720" w:num="1"/>
          <w:rtlGutter w:val="0"/>
          <w:docGrid w:type="lines" w:linePitch="317" w:charSpace="0"/>
        </w:sectPr>
      </w:pPr>
      <w:r>
        <w:rPr>
          <w:rFonts w:hint="eastAsia" w:ascii="隶书" w:hAnsi="隶书" w:eastAsia="隶书" w:cs="隶书"/>
          <w:sz w:val="48"/>
          <w:szCs w:val="48"/>
        </w:rPr>
        <w:t>第一部分　　</w:t>
      </w:r>
      <w:r>
        <w:rPr>
          <w:rFonts w:hint="eastAsia" w:ascii="隶书" w:hAnsi="隶书" w:eastAsia="隶书" w:cs="隶书"/>
          <w:sz w:val="48"/>
          <w:szCs w:val="48"/>
          <w:lang w:eastAsia="zh-CN"/>
        </w:rPr>
        <w:t>对外联络局</w:t>
      </w:r>
      <w:r>
        <w:rPr>
          <w:rFonts w:hint="eastAsia" w:ascii="隶书" w:hAnsi="隶书" w:eastAsia="隶书" w:cs="隶书"/>
          <w:sz w:val="48"/>
          <w:szCs w:val="48"/>
        </w:rPr>
        <w:t>概况</w:t>
      </w:r>
    </w:p>
    <w:p>
      <w:pPr>
        <w:numPr>
          <w:ilvl w:val="0"/>
          <w:numId w:val="6"/>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招商引资工作：负责开发区对外招商推介宣传、国内外投资者的意向性洽谈、项目技术信息收集，投资环境咨询服务以及招商引资工作的组织、协调；</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商务内外贸管理工作：负责开发区整顿和规范市场经济秩序的相关工作，负责成品油市场管理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负责开发区外贸出口促进服务和管理工作。</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外事侨务工作：归口管理开发区因公出国（境）和邀请外来人来区工作；统筹协调开发区涉侨工作</w:t>
      </w:r>
    </w:p>
    <w:p>
      <w:pPr>
        <w:numPr>
          <w:ilvl w:val="0"/>
          <w:numId w:val="0"/>
        </w:numPr>
        <w:spacing w:line="360" w:lineRule="auto"/>
        <w:ind w:leftChars="200"/>
        <w:jc w:val="left"/>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内设机构：装备制造招商局、化工产业招商局、办公室、新兴产业招商局</w:t>
      </w:r>
    </w:p>
    <w:p>
      <w:pPr>
        <w:numPr>
          <w:ilvl w:val="0"/>
          <w:numId w:val="7"/>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对外联络局</w:t>
      </w:r>
      <w:r>
        <w:rPr>
          <w:rFonts w:hint="eastAsia" w:ascii="仿宋_GB2312" w:hAnsi="仿宋_GB2312" w:eastAsia="仿宋_GB2312" w:cs="仿宋_GB2312"/>
          <w:sz w:val="32"/>
          <w:szCs w:val="32"/>
        </w:rPr>
        <w:t>2016年度部门决算编制范围的单位包括：</w:t>
      </w:r>
    </w:p>
    <w:p>
      <w:pPr>
        <w:numPr>
          <w:numId w:val="0"/>
        </w:numPr>
        <w:spacing w:line="360" w:lineRule="auto"/>
        <w:ind w:leftChars="200" w:firstLine="320" w:firstLineChars="100"/>
        <w:jc w:val="left"/>
        <w:rPr>
          <w:rFonts w:ascii="黑体" w:hAnsi="黑体" w:eastAsia="黑体" w:cs="黑体"/>
          <w:sz w:val="32"/>
          <w:szCs w:val="32"/>
        </w:rPr>
      </w:pPr>
      <w:r>
        <w:rPr>
          <w:rFonts w:hint="eastAsia" w:ascii="仿宋_GB2312" w:hAnsi="仿宋_GB2312" w:eastAsia="仿宋_GB2312" w:cs="仿宋_GB2312"/>
          <w:sz w:val="32"/>
          <w:szCs w:val="32"/>
          <w:lang w:eastAsia="zh-CN"/>
        </w:rPr>
        <w:t>对外联络局</w:t>
      </w:r>
      <w:r>
        <w:rPr>
          <w:rFonts w:hint="eastAsia" w:ascii="仿宋_GB2312" w:hAnsi="仿宋_GB2312" w:eastAsia="仿宋_GB2312" w:cs="仿宋_GB2312"/>
          <w:sz w:val="32"/>
          <w:szCs w:val="32"/>
        </w:rPr>
        <w:t>本级</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本单位无二级预算单位，本级决算及汇总决算</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ind w:firstLine="3360" w:firstLineChars="700"/>
        <w:jc w:val="both"/>
        <w:outlineLvl w:val="0"/>
        <w:rPr>
          <w:rFonts w:hint="eastAsia" w:ascii="隶书" w:hAnsi="隶书" w:eastAsia="隶书" w:cs="隶书"/>
          <w:sz w:val="48"/>
          <w:szCs w:val="48"/>
        </w:rPr>
      </w:pPr>
    </w:p>
    <w:p>
      <w:pPr>
        <w:ind w:firstLine="3360" w:firstLineChars="700"/>
        <w:jc w:val="both"/>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charSpace="0"/>
        </w:sectPr>
      </w:pPr>
      <w:r>
        <w:rPr>
          <w:rFonts w:hint="eastAsia" w:ascii="隶书" w:hAnsi="隶书" w:eastAsia="隶书" w:cs="隶书"/>
          <w:sz w:val="48"/>
          <w:szCs w:val="48"/>
          <w:lang w:eastAsia="zh-CN"/>
        </w:rPr>
        <w:t>对外联络局</w:t>
      </w:r>
      <w:r>
        <w:rPr>
          <w:rFonts w:hint="eastAsia" w:ascii="隶书" w:hAnsi="隶书" w:eastAsia="隶书" w:cs="隶书"/>
          <w:sz w:val="48"/>
          <w:szCs w:val="48"/>
        </w:rPr>
        <w:t>2016年度部门决算表</w:t>
      </w:r>
    </w:p>
    <w:tbl>
      <w:tblPr>
        <w:tblStyle w:val="6"/>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w:t>
            </w:r>
          </w:p>
        </w:tc>
        <w:tc>
          <w:tcPr>
            <w:tcW w:w="472" w:type="dxa"/>
            <w:vAlign w:val="center"/>
          </w:tcPr>
          <w:p>
            <w:pPr>
              <w:rPr>
                <w:rFonts w:hint="eastAsia" w:ascii="宋体" w:hAnsi="宋体" w:eastAsia="宋体" w:cs="宋体"/>
                <w:i w:val="0"/>
                <w:color w:val="000000"/>
                <w:sz w:val="16"/>
                <w:szCs w:val="16"/>
                <w:u w:val="none"/>
              </w:rPr>
            </w:pPr>
          </w:p>
        </w:tc>
        <w:tc>
          <w:tcPr>
            <w:tcW w:w="1316" w:type="dxa"/>
            <w:vAlign w:val="center"/>
          </w:tcPr>
          <w:p>
            <w:pPr>
              <w:rPr>
                <w:rFonts w:hint="eastAsia" w:ascii="宋体" w:hAnsi="宋体" w:eastAsia="宋体" w:cs="宋体"/>
                <w:i w:val="0"/>
                <w:color w:val="000000"/>
                <w:sz w:val="16"/>
                <w:szCs w:val="16"/>
                <w:u w:val="none"/>
              </w:rPr>
            </w:pPr>
          </w:p>
        </w:tc>
        <w:tc>
          <w:tcPr>
            <w:tcW w:w="3144" w:type="dxa"/>
            <w:gridSpan w:val="3"/>
            <w:vAlign w:val="center"/>
          </w:tcPr>
          <w:p>
            <w:pPr>
              <w:rPr>
                <w:rFonts w:hint="eastAsia" w:ascii="宋体" w:hAnsi="宋体" w:eastAsia="宋体" w:cs="宋体"/>
                <w:i w:val="0"/>
                <w:color w:val="000000"/>
                <w:sz w:val="16"/>
                <w:szCs w:val="16"/>
                <w:u w:val="none"/>
              </w:rPr>
            </w:pPr>
          </w:p>
        </w:tc>
        <w:tc>
          <w:tcPr>
            <w:tcW w:w="527" w:type="dxa"/>
            <w:vAlign w:val="center"/>
          </w:tcPr>
          <w:p>
            <w:pPr>
              <w:rPr>
                <w:rFonts w:hint="eastAsia" w:ascii="宋体" w:hAnsi="宋体" w:eastAsia="宋体" w:cs="宋体"/>
                <w:i w:val="0"/>
                <w:color w:val="000000"/>
                <w:sz w:val="16"/>
                <w:szCs w:val="16"/>
                <w:u w:val="none"/>
              </w:rPr>
            </w:pPr>
          </w:p>
        </w:tc>
        <w:tc>
          <w:tcPr>
            <w:tcW w:w="1609"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vAlign w:val="center"/>
          </w:tcPr>
          <w:p>
            <w:pPr>
              <w:rPr>
                <w:rFonts w:hint="eastAsia" w:ascii="宋体" w:hAnsi="宋体" w:eastAsia="宋体" w:cs="宋体"/>
                <w:i w:val="0"/>
                <w:color w:val="000000"/>
                <w:sz w:val="16"/>
                <w:szCs w:val="16"/>
                <w:u w:val="none"/>
              </w:rPr>
            </w:pPr>
          </w:p>
        </w:tc>
        <w:tc>
          <w:tcPr>
            <w:tcW w:w="472" w:type="dxa"/>
            <w:vAlign w:val="center"/>
          </w:tcPr>
          <w:p>
            <w:pPr>
              <w:rPr>
                <w:rFonts w:hint="eastAsia" w:ascii="宋体" w:hAnsi="宋体" w:eastAsia="宋体" w:cs="宋体"/>
                <w:i w:val="0"/>
                <w:color w:val="000000"/>
                <w:sz w:val="16"/>
                <w:szCs w:val="16"/>
                <w:u w:val="none"/>
              </w:rPr>
            </w:pPr>
          </w:p>
        </w:tc>
        <w:tc>
          <w:tcPr>
            <w:tcW w:w="1316" w:type="dxa"/>
            <w:vAlign w:val="center"/>
          </w:tcPr>
          <w:p>
            <w:pPr>
              <w:rPr>
                <w:rFonts w:hint="eastAsia" w:ascii="宋体" w:hAnsi="宋体" w:eastAsia="宋体" w:cs="宋体"/>
                <w:i w:val="0"/>
                <w:color w:val="000000"/>
                <w:sz w:val="16"/>
                <w:szCs w:val="16"/>
                <w:u w:val="none"/>
              </w:rPr>
            </w:pPr>
          </w:p>
        </w:tc>
        <w:tc>
          <w:tcPr>
            <w:tcW w:w="3144" w:type="dxa"/>
            <w:gridSpan w:val="3"/>
            <w:vAlign w:val="center"/>
          </w:tcPr>
          <w:p>
            <w:pPr>
              <w:rPr>
                <w:rFonts w:hint="eastAsia" w:ascii="宋体" w:hAnsi="宋体" w:eastAsia="宋体" w:cs="宋体"/>
                <w:i w:val="0"/>
                <w:color w:val="000000"/>
                <w:sz w:val="16"/>
                <w:szCs w:val="16"/>
                <w:u w:val="none"/>
              </w:rPr>
            </w:pPr>
          </w:p>
        </w:tc>
        <w:tc>
          <w:tcPr>
            <w:tcW w:w="527" w:type="dxa"/>
            <w:vAlign w:val="center"/>
          </w:tcPr>
          <w:p>
            <w:pPr>
              <w:rPr>
                <w:rFonts w:hint="eastAsia" w:ascii="宋体" w:hAnsi="宋体" w:eastAsia="宋体" w:cs="宋体"/>
                <w:i w:val="0"/>
                <w:color w:val="000000"/>
                <w:sz w:val="16"/>
                <w:szCs w:val="16"/>
                <w:u w:val="none"/>
              </w:rPr>
            </w:pPr>
          </w:p>
        </w:tc>
        <w:tc>
          <w:tcPr>
            <w:tcW w:w="1609"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317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317</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6"/>
                <w:szCs w:val="16"/>
                <w:u w:val="none"/>
                <w:lang w:val="en-US" w:eastAsia="zh-CN"/>
              </w:rPr>
              <w:t>317</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tabs>
                <w:tab w:val="left" w:pos="528"/>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r>
              <w:rPr>
                <w:rFonts w:hint="eastAsia" w:ascii="宋体" w:hAnsi="宋体" w:eastAsia="宋体" w:cs="宋体"/>
                <w:b/>
                <w:i w:val="0"/>
                <w:color w:val="000000"/>
                <w:sz w:val="16"/>
                <w:szCs w:val="16"/>
                <w:u w:val="none"/>
                <w:lang w:val="en-US" w:eastAsia="zh-CN"/>
              </w:rPr>
              <w:t xml:space="preserve">      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720" w:num="1"/>
          <w:docGrid w:type="lines" w:linePitch="312" w:charSpace="0"/>
        </w:sectPr>
      </w:pPr>
    </w:p>
    <w:tbl>
      <w:tblPr>
        <w:tblStyle w:val="6"/>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37" w:type="dxa"/>
            <w:gridSpan w:val="2"/>
            <w:vAlign w:val="center"/>
          </w:tcPr>
          <w:p>
            <w:pPr>
              <w:rPr>
                <w:rFonts w:hint="eastAsia" w:ascii="宋体" w:hAnsi="宋体" w:eastAsia="宋体" w:cs="宋体"/>
                <w:i w:val="0"/>
                <w:color w:val="000000"/>
                <w:sz w:val="16"/>
                <w:szCs w:val="16"/>
                <w:u w:val="none"/>
              </w:rPr>
            </w:pPr>
          </w:p>
        </w:tc>
        <w:tc>
          <w:tcPr>
            <w:tcW w:w="1036" w:type="dxa"/>
            <w:vAlign w:val="center"/>
          </w:tcPr>
          <w:p>
            <w:pPr>
              <w:rPr>
                <w:rFonts w:hint="eastAsia" w:ascii="宋体" w:hAnsi="宋体" w:eastAsia="宋体" w:cs="宋体"/>
                <w:i w:val="0"/>
                <w:color w:val="000000"/>
                <w:sz w:val="16"/>
                <w:szCs w:val="16"/>
                <w:u w:val="none"/>
              </w:rPr>
            </w:pPr>
          </w:p>
        </w:tc>
        <w:tc>
          <w:tcPr>
            <w:tcW w:w="1904"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37" w:type="dxa"/>
            <w:gridSpan w:val="2"/>
            <w:vAlign w:val="center"/>
          </w:tcPr>
          <w:p>
            <w:pPr>
              <w:rPr>
                <w:rFonts w:hint="eastAsia" w:ascii="宋体" w:hAnsi="宋体" w:eastAsia="宋体" w:cs="宋体"/>
                <w:i w:val="0"/>
                <w:color w:val="000000"/>
                <w:sz w:val="16"/>
                <w:szCs w:val="16"/>
                <w:u w:val="none"/>
              </w:rPr>
            </w:pPr>
          </w:p>
        </w:tc>
        <w:tc>
          <w:tcPr>
            <w:tcW w:w="1036" w:type="dxa"/>
            <w:vAlign w:val="center"/>
          </w:tcPr>
          <w:p>
            <w:pPr>
              <w:rPr>
                <w:rFonts w:hint="eastAsia" w:ascii="宋体" w:hAnsi="宋体" w:eastAsia="宋体" w:cs="宋体"/>
                <w:i w:val="0"/>
                <w:color w:val="000000"/>
                <w:sz w:val="16"/>
                <w:szCs w:val="16"/>
                <w:u w:val="none"/>
              </w:rPr>
            </w:pPr>
          </w:p>
        </w:tc>
        <w:tc>
          <w:tcPr>
            <w:tcW w:w="1904"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gridSpan w:val="2"/>
            <w:vAlign w:val="center"/>
          </w:tcPr>
          <w:p>
            <w:pPr>
              <w:rPr>
                <w:rFonts w:hint="eastAsia" w:ascii="宋体" w:hAnsi="宋体" w:eastAsia="宋体" w:cs="宋体"/>
                <w:i w:val="0"/>
                <w:color w:val="000000"/>
                <w:sz w:val="16"/>
                <w:szCs w:val="16"/>
                <w:u w:val="none"/>
              </w:rPr>
            </w:pPr>
          </w:p>
        </w:tc>
        <w:tc>
          <w:tcPr>
            <w:tcW w:w="960"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附属单位</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bCs/>
                <w:i w:val="0"/>
                <w:color w:val="000000"/>
                <w:sz w:val="16"/>
                <w:szCs w:val="16"/>
                <w:u w:val="none"/>
              </w:rPr>
            </w:pPr>
            <w:r>
              <w:rPr>
                <w:rFonts w:hint="eastAsia" w:ascii="宋体" w:hAnsi="宋体" w:eastAsia="宋体" w:cs="宋体"/>
                <w:b w:val="0"/>
                <w:bCs/>
                <w:i w:val="0"/>
                <w:color w:val="000000"/>
                <w:kern w:val="0"/>
                <w:sz w:val="16"/>
                <w:szCs w:val="16"/>
                <w:u w:val="none"/>
                <w:lang w:val="en-US" w:eastAsia="zh-CN"/>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tabs>
                <w:tab w:val="left" w:pos="465"/>
              </w:tabs>
              <w:jc w:val="left"/>
              <w:rPr>
                <w:rFonts w:hint="eastAsia" w:ascii="宋体" w:hAnsi="宋体" w:eastAsia="宋体" w:cs="宋体"/>
                <w:b w:val="0"/>
                <w:bCs/>
                <w:i w:val="0"/>
                <w:color w:val="000000"/>
                <w:sz w:val="16"/>
                <w:szCs w:val="16"/>
                <w:u w:val="none"/>
                <w:lang w:eastAsia="zh-CN"/>
              </w:rPr>
            </w:pPr>
            <w:r>
              <w:rPr>
                <w:rFonts w:hint="eastAsia" w:ascii="宋体" w:hAnsi="宋体" w:eastAsia="宋体" w:cs="宋体"/>
                <w:b w:val="0"/>
                <w:bCs/>
                <w:i w:val="0"/>
                <w:color w:val="000000"/>
                <w:sz w:val="16"/>
                <w:szCs w:val="16"/>
                <w:u w:val="none"/>
                <w:lang w:eastAsia="zh-CN"/>
              </w:rPr>
              <w:tab/>
            </w:r>
            <w:r>
              <w:rPr>
                <w:rFonts w:hint="eastAsia" w:ascii="宋体" w:hAnsi="宋体" w:eastAsia="宋体" w:cs="宋体"/>
                <w:b w:val="0"/>
                <w:bCs/>
                <w:i w:val="0"/>
                <w:color w:val="000000"/>
                <w:sz w:val="16"/>
                <w:szCs w:val="16"/>
                <w:u w:val="none"/>
                <w:lang w:val="en-US" w:eastAsia="zh-CN"/>
              </w:rPr>
              <w:t>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71"/>
              </w:tabs>
              <w:jc w:val="left"/>
              <w:rPr>
                <w:rFonts w:hint="eastAsia" w:ascii="宋体" w:hAnsi="宋体" w:eastAsia="宋体" w:cs="宋体"/>
                <w:b w:val="0"/>
                <w:bCs/>
                <w:i w:val="0"/>
                <w:color w:val="000000"/>
                <w:sz w:val="16"/>
                <w:szCs w:val="16"/>
                <w:u w:val="none"/>
                <w:lang w:eastAsia="zh-CN"/>
              </w:rPr>
            </w:pPr>
            <w:r>
              <w:rPr>
                <w:rFonts w:hint="eastAsia" w:ascii="宋体" w:hAnsi="宋体" w:eastAsia="宋体" w:cs="宋体"/>
                <w:b w:val="0"/>
                <w:bCs/>
                <w:i w:val="0"/>
                <w:color w:val="000000"/>
                <w:sz w:val="16"/>
                <w:szCs w:val="16"/>
                <w:u w:val="none"/>
                <w:lang w:eastAsia="zh-CN"/>
              </w:rPr>
              <w:tab/>
            </w:r>
            <w:r>
              <w:rPr>
                <w:rFonts w:hint="eastAsia" w:ascii="宋体" w:hAnsi="宋体" w:eastAsia="宋体" w:cs="宋体"/>
                <w:b w:val="0"/>
                <w:bCs/>
                <w:i w:val="0"/>
                <w:color w:val="000000"/>
                <w:sz w:val="16"/>
                <w:szCs w:val="16"/>
                <w:u w:val="none"/>
                <w:lang w:val="en-US" w:eastAsia="zh-CN"/>
              </w:rPr>
              <w:t xml:space="preserve">  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02"/>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43"/>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i w:val="0"/>
                <w:color w:val="000000"/>
                <w:sz w:val="16"/>
                <w:szCs w:val="16"/>
                <w:u w:val="none"/>
              </w:rPr>
            </w:pPr>
            <w:r>
              <w:rPr>
                <w:rFonts w:hint="eastAsia" w:ascii="宋体" w:hAnsi="宋体" w:eastAsia="宋体" w:cs="宋体"/>
                <w:b w:val="0"/>
                <w:bCs/>
                <w:i w:val="0"/>
                <w:color w:val="000000"/>
                <w:kern w:val="0"/>
                <w:sz w:val="16"/>
                <w:szCs w:val="16"/>
                <w:u w:val="none"/>
                <w:lang w:val="en-US" w:eastAsia="zh-CN"/>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val="0"/>
                <w:bCs/>
                <w:i w:val="0"/>
                <w:color w:val="000000"/>
                <w:sz w:val="16"/>
                <w:szCs w:val="16"/>
                <w:u w:val="none"/>
              </w:rPr>
            </w:pPr>
            <w:r>
              <w:rPr>
                <w:rFonts w:hint="eastAsia" w:ascii="宋体" w:hAnsi="宋体" w:eastAsia="宋体" w:cs="宋体"/>
                <w:b w:val="0"/>
                <w:bCs/>
                <w:i w:val="0"/>
                <w:color w:val="000000"/>
                <w:kern w:val="0"/>
                <w:sz w:val="16"/>
                <w:szCs w:val="16"/>
                <w:u w:val="none"/>
                <w:lang w:val="en-US" w:eastAsia="zh-CN"/>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i w:val="0"/>
                <w:color w:val="000000"/>
                <w:sz w:val="16"/>
                <w:szCs w:val="16"/>
                <w:u w:val="none"/>
                <w:lang w:val="en-US" w:eastAsia="zh-CN"/>
              </w:rPr>
            </w:pPr>
            <w:r>
              <w:rPr>
                <w:rFonts w:hint="eastAsia" w:ascii="宋体" w:hAnsi="宋体" w:eastAsia="宋体" w:cs="宋体"/>
                <w:b w:val="0"/>
                <w:bCs/>
                <w:i w:val="0"/>
                <w:color w:val="000000"/>
                <w:sz w:val="16"/>
                <w:szCs w:val="16"/>
                <w:u w:val="none"/>
                <w:lang w:val="en-US" w:eastAsia="zh-CN"/>
              </w:rPr>
              <w:t xml:space="preserve"> 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496"/>
              </w:tabs>
              <w:ind w:firstLine="480" w:firstLineChars="300"/>
              <w:jc w:val="left"/>
              <w:rPr>
                <w:rFonts w:hint="eastAsia" w:ascii="宋体" w:hAnsi="宋体" w:eastAsia="宋体" w:cs="宋体"/>
                <w:b w:val="0"/>
                <w:bCs/>
                <w:i w:val="0"/>
                <w:color w:val="000000"/>
                <w:sz w:val="16"/>
                <w:szCs w:val="16"/>
                <w:u w:val="none"/>
                <w:lang w:eastAsia="zh-CN"/>
              </w:rPr>
            </w:pPr>
            <w:r>
              <w:rPr>
                <w:rFonts w:hint="eastAsia" w:ascii="宋体" w:hAnsi="宋体" w:eastAsia="宋体" w:cs="宋体"/>
                <w:b w:val="0"/>
                <w:bCs/>
                <w:i w:val="0"/>
                <w:color w:val="000000"/>
                <w:sz w:val="16"/>
                <w:szCs w:val="16"/>
                <w:u w:val="none"/>
                <w:lang w:val="en-US" w:eastAsia="zh-CN"/>
              </w:rPr>
              <w:t>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2"/>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438"/>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20113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商贸事务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 xml:space="preserve"> 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300"/>
              <w:jc w:val="both"/>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62"/>
              </w:tabs>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2010308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招商引资</w:t>
            </w:r>
          </w:p>
        </w:tc>
        <w:tc>
          <w:tcPr>
            <w:tcW w:w="1094" w:type="dxa"/>
            <w:tcBorders>
              <w:top w:val="single" w:color="000000" w:sz="4" w:space="0"/>
              <w:left w:val="single" w:color="000000" w:sz="4" w:space="0"/>
              <w:bottom w:val="single" w:color="000000" w:sz="4" w:space="0"/>
              <w:right w:val="single" w:color="000000" w:sz="4" w:space="0"/>
            </w:tcBorders>
            <w:vAlign w:val="center"/>
          </w:tcPr>
          <w:p>
            <w:pPr>
              <w:tabs>
                <w:tab w:val="left" w:pos="525"/>
              </w:tabs>
              <w:ind w:firstLine="480" w:firstLineChars="300"/>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56"/>
              </w:tabs>
              <w:ind w:firstLine="480" w:firstLineChars="300"/>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317</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377"/>
              </w:tabs>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ab/>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720" w:num="1"/>
          <w:rtlGutter w:val="0"/>
          <w:docGrid w:type="lines" w:linePitch="317" w:charSpace="0"/>
        </w:sectPr>
      </w:pPr>
    </w:p>
    <w:tbl>
      <w:tblPr>
        <w:tblStyle w:val="6"/>
        <w:tblW w:w="10350"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3"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val="0"/>
                <w:bCs/>
                <w:color w:val="000000"/>
                <w:sz w:val="16"/>
                <w:szCs w:val="16"/>
              </w:rPr>
            </w:pPr>
            <w:r>
              <w:rPr>
                <w:rFonts w:hint="eastAsia" w:ascii="宋体" w:hAnsi="宋体" w:eastAsia="宋体" w:cs="宋体"/>
                <w:b w:val="0"/>
                <w:bCs/>
                <w:i w:val="0"/>
                <w:color w:val="000000"/>
                <w:kern w:val="0"/>
                <w:sz w:val="16"/>
                <w:szCs w:val="16"/>
                <w:u w:val="none"/>
                <w:lang w:val="en-US" w:eastAsia="zh-CN"/>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465"/>
              </w:tabs>
              <w:jc w:val="left"/>
              <w:rPr>
                <w:rFonts w:ascii="宋体" w:hAnsi="宋体" w:eastAsia="宋体" w:cs="宋体"/>
                <w:b w:val="0"/>
                <w:bCs/>
                <w:color w:val="000000"/>
                <w:sz w:val="16"/>
                <w:szCs w:val="16"/>
              </w:rPr>
            </w:pPr>
            <w:r>
              <w:rPr>
                <w:rFonts w:hint="eastAsia" w:ascii="宋体" w:hAnsi="宋体" w:eastAsia="宋体" w:cs="宋体"/>
                <w:b w:val="0"/>
                <w:bCs/>
                <w:i w:val="0"/>
                <w:color w:val="000000"/>
                <w:sz w:val="16"/>
                <w:szCs w:val="16"/>
                <w:u w:val="none"/>
                <w:lang w:eastAsia="zh-CN"/>
              </w:rPr>
              <w:tab/>
            </w:r>
            <w:r>
              <w:rPr>
                <w:rFonts w:hint="eastAsia" w:ascii="宋体" w:hAnsi="宋体" w:eastAsia="宋体" w:cs="宋体"/>
                <w:b w:val="0"/>
                <w:bCs/>
                <w:i w:val="0"/>
                <w:color w:val="000000"/>
                <w:sz w:val="16"/>
                <w:szCs w:val="16"/>
                <w:u w:val="none"/>
                <w:lang w:val="en-US" w:eastAsia="zh-CN"/>
              </w:rPr>
              <w:t>317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234,1072</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82.8928</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val="0"/>
                <w:bCs/>
                <w:color w:val="000000"/>
                <w:sz w:val="16"/>
                <w:szCs w:val="16"/>
              </w:rPr>
            </w:pPr>
            <w:r>
              <w:rPr>
                <w:rFonts w:hint="eastAsia" w:ascii="宋体" w:hAnsi="宋体" w:eastAsia="宋体" w:cs="宋体"/>
                <w:b w:val="0"/>
                <w:bCs/>
                <w:i w:val="0"/>
                <w:color w:val="000000"/>
                <w:kern w:val="0"/>
                <w:sz w:val="16"/>
                <w:szCs w:val="16"/>
                <w:u w:val="none"/>
                <w:lang w:val="en-US" w:eastAsia="zh-CN"/>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val="0"/>
                <w:bCs/>
                <w:color w:val="000000"/>
                <w:sz w:val="16"/>
                <w:szCs w:val="16"/>
              </w:rPr>
            </w:pPr>
            <w:r>
              <w:rPr>
                <w:rFonts w:hint="eastAsia" w:ascii="宋体" w:hAnsi="宋体" w:eastAsia="宋体" w:cs="宋体"/>
                <w:b w:val="0"/>
                <w:bCs/>
                <w:i w:val="0"/>
                <w:color w:val="000000"/>
                <w:kern w:val="0"/>
                <w:sz w:val="16"/>
                <w:szCs w:val="16"/>
                <w:u w:val="none"/>
                <w:lang w:val="en-US" w:eastAsia="zh-CN"/>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16"/>
                <w:szCs w:val="16"/>
              </w:rPr>
            </w:pPr>
            <w:r>
              <w:rPr>
                <w:rFonts w:hint="eastAsia" w:ascii="宋体" w:hAnsi="宋体" w:eastAsia="宋体" w:cs="宋体"/>
                <w:b w:val="0"/>
                <w:bCs/>
                <w:i w:val="0"/>
                <w:color w:val="000000"/>
                <w:sz w:val="16"/>
                <w:szCs w:val="16"/>
                <w:u w:val="none"/>
                <w:lang w:val="en-US" w:eastAsia="zh-CN"/>
              </w:rPr>
              <w:t xml:space="preserve"> 317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234,1072</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82.8928</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val="0"/>
                <w:bCs/>
                <w:color w:val="000000"/>
                <w:sz w:val="16"/>
                <w:szCs w:val="16"/>
              </w:rPr>
            </w:pPr>
            <w:r>
              <w:rPr>
                <w:rFonts w:hint="eastAsia" w:ascii="宋体" w:hAnsi="宋体" w:eastAsia="宋体" w:cs="宋体"/>
                <w:b w:val="0"/>
                <w:bCs/>
                <w:i w:val="0"/>
                <w:color w:val="000000"/>
                <w:kern w:val="0"/>
                <w:sz w:val="16"/>
                <w:szCs w:val="16"/>
                <w:u w:val="none"/>
                <w:lang w:val="en-US" w:eastAsia="zh-CN"/>
              </w:rPr>
              <w:t>20113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val="0"/>
                <w:bCs/>
                <w:color w:val="000000"/>
                <w:sz w:val="16"/>
                <w:szCs w:val="16"/>
              </w:rPr>
            </w:pPr>
            <w:r>
              <w:rPr>
                <w:rFonts w:hint="eastAsia" w:ascii="宋体" w:hAnsi="宋体" w:eastAsia="宋体" w:cs="宋体"/>
                <w:b w:val="0"/>
                <w:bCs/>
                <w:i w:val="0"/>
                <w:color w:val="000000"/>
                <w:kern w:val="0"/>
                <w:sz w:val="16"/>
                <w:szCs w:val="16"/>
                <w:u w:val="none"/>
                <w:lang w:val="en-US" w:eastAsia="zh-CN"/>
              </w:rPr>
              <w:t>商贸事务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16"/>
                <w:szCs w:val="16"/>
              </w:rPr>
            </w:pPr>
            <w:r>
              <w:rPr>
                <w:rFonts w:hint="eastAsia" w:ascii="宋体" w:hAnsi="宋体" w:eastAsia="宋体" w:cs="宋体"/>
                <w:b w:val="0"/>
                <w:bCs/>
                <w:i w:val="0"/>
                <w:color w:val="000000"/>
                <w:sz w:val="16"/>
                <w:szCs w:val="16"/>
                <w:u w:val="none"/>
                <w:lang w:val="en-US" w:eastAsia="zh-CN"/>
              </w:rPr>
              <w:t xml:space="preserve"> 317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234,1072</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82.8928</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2010308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招商引资</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5"/>
              </w:tabs>
              <w:ind w:firstLine="480" w:firstLineChars="300"/>
              <w:jc w:val="left"/>
              <w:rPr>
                <w:rFonts w:ascii="宋体" w:hAnsi="宋体" w:eastAsia="宋体" w:cs="宋体"/>
                <w:b w:val="0"/>
                <w:bCs/>
                <w:color w:val="000000"/>
                <w:sz w:val="16"/>
                <w:szCs w:val="16"/>
              </w:rPr>
            </w:pPr>
            <w:r>
              <w:rPr>
                <w:rFonts w:hint="eastAsia" w:ascii="宋体" w:hAnsi="宋体" w:eastAsia="宋体" w:cs="宋体"/>
                <w:b w:val="0"/>
                <w:bCs/>
                <w:i w:val="0"/>
                <w:color w:val="000000"/>
                <w:sz w:val="16"/>
                <w:szCs w:val="16"/>
                <w:u w:val="none"/>
                <w:lang w:val="en-US" w:eastAsia="zh-CN"/>
              </w:rPr>
              <w:t>317</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234,1072</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left"/>
              <w:textAlignment w:val="center"/>
              <w:rPr>
                <w:rFonts w:ascii="宋体" w:hAnsi="宋体" w:eastAsia="宋体" w:cs="宋体"/>
                <w:b w:val="0"/>
                <w:bCs/>
                <w:color w:val="000000"/>
                <w:sz w:val="16"/>
                <w:szCs w:val="16"/>
              </w:rPr>
            </w:pP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lang w:val="en-US" w:eastAsia="zh-CN"/>
              </w:rPr>
              <w:t>82.8928</w:t>
            </w:r>
            <w:r>
              <w:rPr>
                <w:rFonts w:hint="eastAsia" w:ascii="宋体" w:hAnsi="宋体" w:eastAsia="宋体" w:cs="宋体"/>
                <w:b w:val="0"/>
                <w:bCs/>
                <w:color w:val="000000"/>
                <w:kern w:val="0"/>
                <w:sz w:val="16"/>
                <w:szCs w:val="16"/>
                <w:lang w:eastAsia="zh-CN"/>
              </w:rPr>
              <w:tab/>
            </w:r>
            <w:r>
              <w:rPr>
                <w:rFonts w:hint="eastAsia" w:ascii="宋体" w:hAnsi="宋体" w:eastAsia="宋体" w:cs="宋体"/>
                <w:b w:val="0"/>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720" w:num="1"/>
          <w:rtlGutter w:val="0"/>
          <w:docGrid w:type="lines" w:linePitch="318" w:charSpace="0"/>
        </w:sectPr>
      </w:pPr>
    </w:p>
    <w:tbl>
      <w:tblPr>
        <w:tblStyle w:val="6"/>
        <w:tblW w:w="10425"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44"/>
        <w:gridCol w:w="261"/>
        <w:gridCol w:w="54"/>
        <w:gridCol w:w="1416"/>
        <w:gridCol w:w="1432"/>
        <w:gridCol w:w="316"/>
        <w:gridCol w:w="337"/>
        <w:gridCol w:w="240"/>
        <w:gridCol w:w="422"/>
        <w:gridCol w:w="999"/>
        <w:gridCol w:w="59"/>
        <w:gridCol w:w="130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w:t>
            </w:r>
            <w:r>
              <w:rPr>
                <w:rFonts w:hint="eastAsia" w:ascii="黑体" w:hAnsi="宋体" w:eastAsia="黑体" w:cs="黑体"/>
                <w:color w:val="000000"/>
                <w:kern w:val="0"/>
                <w:sz w:val="28"/>
                <w:szCs w:val="28"/>
                <w:lang w:eastAsia="zh-CN"/>
              </w:rPr>
              <w:t>总</w:t>
            </w:r>
            <w:r>
              <w:rPr>
                <w:rFonts w:hint="eastAsia" w:ascii="黑体" w:hAnsi="宋体" w:eastAsia="黑体" w:cs="黑体"/>
                <w:color w:val="000000"/>
                <w:kern w:val="0"/>
                <w:sz w:val="28"/>
                <w:szCs w:val="28"/>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both"/>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r>
              <w:rPr>
                <w:rFonts w:hint="eastAsia" w:ascii="宋体" w:hAnsi="宋体" w:eastAsia="宋体" w:cs="宋体"/>
                <w:color w:val="000000"/>
                <w:kern w:val="0"/>
                <w:sz w:val="16"/>
                <w:szCs w:val="16"/>
                <w:lang w:val="en-US" w:eastAsia="zh-CN"/>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2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528"/>
                <w:tab w:val="right" w:pos="164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317</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left" w:pos="588"/>
                <w:tab w:val="right" w:pos="147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317</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tabs>
                <w:tab w:val="left" w:pos="458"/>
                <w:tab w:val="right" w:pos="147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317</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333"/>
                <w:tab w:val="right" w:pos="164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left" w:pos="528"/>
                <w:tab w:val="right" w:pos="147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tabs>
                <w:tab w:val="left" w:pos="458"/>
                <w:tab w:val="right" w:pos="147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tabs>
                <w:tab w:val="left" w:pos="318"/>
                <w:tab w:val="right" w:pos="164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24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480" w:type="dxa"/>
            <w:gridSpan w:val="3"/>
            <w:tcBorders>
              <w:top w:val="single" w:color="000000" w:sz="4" w:space="0"/>
              <w:left w:val="single" w:color="000000" w:sz="4" w:space="0"/>
              <w:bottom w:val="single" w:color="000000" w:sz="12" w:space="0"/>
              <w:right w:val="single" w:color="000000" w:sz="4" w:space="0"/>
            </w:tcBorders>
            <w:vAlign w:val="center"/>
          </w:tcPr>
          <w:p>
            <w:pPr>
              <w:widowControl/>
              <w:tabs>
                <w:tab w:val="left" w:pos="528"/>
                <w:tab w:val="right" w:pos="147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tabs>
                <w:tab w:val="left" w:pos="353"/>
                <w:tab w:val="right" w:pos="147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 xml:space="preserve"> 317</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6"/>
        <w:tblW w:w="1044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9"/>
        <w:gridCol w:w="347"/>
        <w:gridCol w:w="675"/>
        <w:gridCol w:w="1800"/>
        <w:gridCol w:w="2249"/>
        <w:gridCol w:w="76"/>
        <w:gridCol w:w="1575"/>
        <w:gridCol w:w="598"/>
        <w:gridCol w:w="2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40"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91" w:type="dxa"/>
            <w:gridSpan w:val="3"/>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891" w:type="dxa"/>
            <w:gridSpan w:val="3"/>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325" w:type="dxa"/>
            <w:gridSpan w:val="2"/>
            <w:vAlign w:val="center"/>
          </w:tcPr>
          <w:p>
            <w:pPr>
              <w:rPr>
                <w:rFonts w:ascii="宋体" w:hAnsi="宋体" w:eastAsia="宋体" w:cs="宋体"/>
                <w:color w:val="000000"/>
                <w:sz w:val="16"/>
                <w:szCs w:val="16"/>
              </w:rPr>
            </w:pPr>
          </w:p>
        </w:tc>
        <w:tc>
          <w:tcPr>
            <w:tcW w:w="157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16"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4"/>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691" w:type="dxa"/>
            <w:gridSpan w:val="4"/>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val="0"/>
                <w:bCs/>
                <w:i w:val="0"/>
                <w:color w:val="000000"/>
                <w:kern w:val="0"/>
                <w:sz w:val="16"/>
                <w:szCs w:val="16"/>
                <w:u w:val="none"/>
                <w:lang w:val="en-US" w:eastAsia="zh-CN"/>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tabs>
                <w:tab w:val="left" w:pos="465"/>
              </w:tabs>
              <w:jc w:val="center"/>
              <w:rPr>
                <w:rFonts w:ascii="宋体" w:hAnsi="宋体" w:eastAsia="宋体" w:cs="宋体"/>
                <w:b/>
                <w:color w:val="000000"/>
                <w:sz w:val="16"/>
                <w:szCs w:val="16"/>
              </w:rPr>
            </w:pPr>
            <w:r>
              <w:rPr>
                <w:rFonts w:hint="eastAsia" w:ascii="宋体" w:hAnsi="宋体" w:eastAsia="宋体" w:cs="宋体"/>
                <w:b w:val="0"/>
                <w:bCs/>
                <w:i w:val="0"/>
                <w:color w:val="000000"/>
                <w:sz w:val="16"/>
                <w:szCs w:val="16"/>
                <w:u w:val="none"/>
                <w:lang w:val="en-US" w:eastAsia="zh-CN"/>
              </w:rPr>
              <w:t>317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center"/>
              <w:textAlignment w:val="center"/>
              <w:rPr>
                <w:rFonts w:ascii="宋体" w:hAnsi="宋体" w:eastAsia="宋体" w:cs="宋体"/>
                <w:b/>
                <w:color w:val="000000"/>
                <w:sz w:val="16"/>
                <w:szCs w:val="16"/>
              </w:rPr>
            </w:pPr>
            <w:r>
              <w:rPr>
                <w:rFonts w:hint="eastAsia" w:ascii="宋体" w:hAnsi="宋体" w:eastAsia="宋体" w:cs="宋体"/>
                <w:b w:val="0"/>
                <w:bCs/>
                <w:color w:val="000000"/>
                <w:kern w:val="0"/>
                <w:sz w:val="16"/>
                <w:szCs w:val="16"/>
                <w:lang w:val="en-US" w:eastAsia="zh-CN"/>
              </w:rPr>
              <w:t>234,1072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tabs>
                <w:tab w:val="center" w:pos="587"/>
                <w:tab w:val="right" w:pos="1375"/>
              </w:tabs>
              <w:jc w:val="center"/>
              <w:textAlignment w:val="center"/>
              <w:rPr>
                <w:rFonts w:ascii="宋体" w:hAnsi="宋体" w:eastAsia="宋体" w:cs="宋体"/>
                <w:b/>
                <w:color w:val="000000"/>
                <w:sz w:val="16"/>
                <w:szCs w:val="16"/>
              </w:rPr>
            </w:pPr>
            <w:r>
              <w:rPr>
                <w:rFonts w:hint="eastAsia" w:ascii="宋体" w:hAnsi="宋体" w:eastAsia="宋体" w:cs="宋体"/>
                <w:b w:val="0"/>
                <w:bCs/>
                <w:color w:val="000000"/>
                <w:kern w:val="0"/>
                <w:sz w:val="16"/>
                <w:szCs w:val="16"/>
                <w:lang w:val="en-US" w:eastAsia="zh-CN"/>
              </w:rPr>
              <w:t>82.8928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val="0"/>
                <w:bCs/>
                <w:i w:val="0"/>
                <w:color w:val="000000"/>
                <w:kern w:val="0"/>
                <w:sz w:val="16"/>
                <w:szCs w:val="16"/>
                <w:u w:val="none"/>
                <w:lang w:val="en-US" w:eastAsia="zh-CN"/>
              </w:rPr>
              <w:t>201</w:t>
            </w: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val="0"/>
                <w:bCs/>
                <w:i w:val="0"/>
                <w:color w:val="000000"/>
                <w:kern w:val="0"/>
                <w:sz w:val="16"/>
                <w:szCs w:val="16"/>
                <w:u w:val="none"/>
                <w:lang w:val="en-US" w:eastAsia="zh-CN"/>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r>
              <w:rPr>
                <w:rFonts w:hint="eastAsia" w:ascii="宋体" w:hAnsi="宋体" w:eastAsia="宋体" w:cs="宋体"/>
                <w:b w:val="0"/>
                <w:bCs/>
                <w:i w:val="0"/>
                <w:color w:val="000000"/>
                <w:sz w:val="16"/>
                <w:szCs w:val="16"/>
                <w:u w:val="none"/>
                <w:lang w:val="en-US" w:eastAsia="zh-CN"/>
              </w:rPr>
              <w:t>317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center"/>
              <w:textAlignment w:val="center"/>
              <w:rPr>
                <w:rFonts w:ascii="宋体" w:hAnsi="宋体" w:eastAsia="宋体" w:cs="宋体"/>
                <w:b/>
                <w:color w:val="000000"/>
                <w:sz w:val="16"/>
                <w:szCs w:val="16"/>
              </w:rPr>
            </w:pPr>
            <w:r>
              <w:rPr>
                <w:rFonts w:hint="eastAsia" w:ascii="宋体" w:hAnsi="宋体" w:eastAsia="宋体" w:cs="宋体"/>
                <w:b w:val="0"/>
                <w:bCs/>
                <w:color w:val="000000"/>
                <w:kern w:val="0"/>
                <w:sz w:val="16"/>
                <w:szCs w:val="16"/>
                <w:lang w:val="en-US" w:eastAsia="zh-CN"/>
              </w:rPr>
              <w:t>234,1072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tabs>
                <w:tab w:val="center" w:pos="587"/>
                <w:tab w:val="right" w:pos="1375"/>
              </w:tabs>
              <w:jc w:val="center"/>
              <w:textAlignment w:val="center"/>
              <w:rPr>
                <w:rFonts w:ascii="宋体" w:hAnsi="宋体" w:eastAsia="宋体" w:cs="宋体"/>
                <w:b/>
                <w:color w:val="000000"/>
                <w:sz w:val="16"/>
                <w:szCs w:val="16"/>
              </w:rPr>
            </w:pPr>
            <w:r>
              <w:rPr>
                <w:rFonts w:hint="eastAsia" w:ascii="宋体" w:hAnsi="宋体" w:eastAsia="宋体" w:cs="宋体"/>
                <w:b w:val="0"/>
                <w:bCs/>
                <w:color w:val="000000"/>
                <w:kern w:val="0"/>
                <w:sz w:val="16"/>
                <w:szCs w:val="16"/>
                <w:lang w:val="en-US" w:eastAsia="zh-CN"/>
              </w:rPr>
              <w:t>82.8928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val="0"/>
                <w:bCs/>
                <w:i w:val="0"/>
                <w:color w:val="000000"/>
                <w:kern w:val="0"/>
                <w:sz w:val="16"/>
                <w:szCs w:val="16"/>
                <w:u w:val="none"/>
                <w:lang w:val="en-US" w:eastAsia="zh-CN"/>
              </w:rPr>
              <w:t>20113</w:t>
            </w: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val="0"/>
                <w:bCs/>
                <w:i w:val="0"/>
                <w:color w:val="000000"/>
                <w:kern w:val="0"/>
                <w:sz w:val="16"/>
                <w:szCs w:val="16"/>
                <w:u w:val="none"/>
                <w:lang w:val="en-US" w:eastAsia="zh-CN"/>
              </w:rPr>
              <w:t>商贸事务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6"/>
                <w:szCs w:val="16"/>
              </w:rPr>
            </w:pPr>
            <w:r>
              <w:rPr>
                <w:rFonts w:hint="eastAsia" w:ascii="宋体" w:hAnsi="宋体" w:eastAsia="宋体" w:cs="宋体"/>
                <w:b w:val="0"/>
                <w:bCs/>
                <w:i w:val="0"/>
                <w:color w:val="000000"/>
                <w:sz w:val="16"/>
                <w:szCs w:val="16"/>
                <w:u w:val="none"/>
                <w:lang w:val="en-US" w:eastAsia="zh-CN"/>
              </w:rPr>
              <w:t>317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center"/>
              <w:textAlignment w:val="center"/>
              <w:rPr>
                <w:rFonts w:ascii="宋体" w:hAnsi="宋体" w:eastAsia="宋体" w:cs="宋体"/>
                <w:color w:val="000000"/>
                <w:sz w:val="16"/>
                <w:szCs w:val="16"/>
              </w:rPr>
            </w:pPr>
            <w:r>
              <w:rPr>
                <w:rFonts w:hint="eastAsia" w:ascii="宋体" w:hAnsi="宋体" w:eastAsia="宋体" w:cs="宋体"/>
                <w:b w:val="0"/>
                <w:bCs/>
                <w:color w:val="000000"/>
                <w:kern w:val="0"/>
                <w:sz w:val="16"/>
                <w:szCs w:val="16"/>
                <w:lang w:val="en-US" w:eastAsia="zh-CN"/>
              </w:rPr>
              <w:t>234,1072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tabs>
                <w:tab w:val="center" w:pos="587"/>
                <w:tab w:val="right" w:pos="1375"/>
              </w:tabs>
              <w:jc w:val="center"/>
              <w:textAlignment w:val="center"/>
              <w:rPr>
                <w:rFonts w:ascii="宋体" w:hAnsi="宋体" w:eastAsia="宋体" w:cs="宋体"/>
                <w:color w:val="000000"/>
                <w:sz w:val="16"/>
                <w:szCs w:val="16"/>
              </w:rPr>
            </w:pPr>
            <w:r>
              <w:rPr>
                <w:rFonts w:hint="eastAsia" w:ascii="宋体" w:hAnsi="宋体" w:eastAsia="宋体" w:cs="宋体"/>
                <w:b w:val="0"/>
                <w:bCs/>
                <w:color w:val="000000"/>
                <w:kern w:val="0"/>
                <w:sz w:val="16"/>
                <w:szCs w:val="16"/>
                <w:lang w:val="en-US" w:eastAsia="zh-CN"/>
              </w:rPr>
              <w:t>82.8928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2010308</w:t>
            </w: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招商引资</w:t>
            </w:r>
          </w:p>
        </w:tc>
        <w:tc>
          <w:tcPr>
            <w:tcW w:w="2249" w:type="dxa"/>
            <w:tcBorders>
              <w:top w:val="single" w:color="000000" w:sz="4" w:space="0"/>
              <w:left w:val="single" w:color="000000" w:sz="4" w:space="0"/>
              <w:bottom w:val="single" w:color="000000" w:sz="4" w:space="0"/>
              <w:right w:val="single" w:color="000000" w:sz="4" w:space="0"/>
            </w:tcBorders>
            <w:vAlign w:val="center"/>
          </w:tcPr>
          <w:p>
            <w:pPr>
              <w:tabs>
                <w:tab w:val="left" w:pos="525"/>
              </w:tabs>
              <w:ind w:firstLine="960" w:firstLineChars="600"/>
              <w:jc w:val="both"/>
              <w:rPr>
                <w:rFonts w:ascii="宋体" w:hAnsi="宋体" w:eastAsia="宋体" w:cs="宋体"/>
                <w:color w:val="000000"/>
                <w:sz w:val="16"/>
                <w:szCs w:val="16"/>
              </w:rPr>
            </w:pPr>
            <w:r>
              <w:rPr>
                <w:rFonts w:hint="eastAsia" w:ascii="宋体" w:hAnsi="宋体" w:eastAsia="宋体" w:cs="宋体"/>
                <w:b w:val="0"/>
                <w:bCs/>
                <w:i w:val="0"/>
                <w:color w:val="000000"/>
                <w:sz w:val="16"/>
                <w:szCs w:val="16"/>
                <w:u w:val="none"/>
                <w:lang w:val="en-US" w:eastAsia="zh-CN"/>
              </w:rPr>
              <w:t>317</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tabs>
                <w:tab w:val="center" w:pos="587"/>
                <w:tab w:val="right" w:pos="1375"/>
              </w:tabs>
              <w:jc w:val="center"/>
              <w:textAlignment w:val="center"/>
              <w:rPr>
                <w:rFonts w:ascii="宋体" w:hAnsi="宋体" w:eastAsia="宋体" w:cs="宋体"/>
                <w:color w:val="000000"/>
                <w:sz w:val="16"/>
                <w:szCs w:val="16"/>
              </w:rPr>
            </w:pPr>
            <w:r>
              <w:rPr>
                <w:rFonts w:hint="eastAsia" w:ascii="宋体" w:hAnsi="宋体" w:eastAsia="宋体" w:cs="宋体"/>
                <w:b w:val="0"/>
                <w:bCs/>
                <w:color w:val="000000"/>
                <w:kern w:val="0"/>
                <w:sz w:val="16"/>
                <w:szCs w:val="16"/>
                <w:lang w:val="en-US" w:eastAsia="zh-CN"/>
              </w:rPr>
              <w:t>234,1072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tabs>
                <w:tab w:val="center" w:pos="587"/>
                <w:tab w:val="right" w:pos="1375"/>
              </w:tabs>
              <w:jc w:val="center"/>
              <w:textAlignment w:val="center"/>
              <w:rPr>
                <w:rFonts w:ascii="宋体" w:hAnsi="宋体" w:eastAsia="宋体" w:cs="宋体"/>
                <w:color w:val="000000"/>
                <w:sz w:val="16"/>
                <w:szCs w:val="16"/>
              </w:rPr>
            </w:pPr>
            <w:r>
              <w:rPr>
                <w:rFonts w:hint="eastAsia" w:ascii="宋体" w:hAnsi="宋体" w:eastAsia="宋体" w:cs="宋体"/>
                <w:b w:val="0"/>
                <w:bCs/>
                <w:color w:val="000000"/>
                <w:kern w:val="0"/>
                <w:sz w:val="16"/>
                <w:szCs w:val="16"/>
                <w:lang w:val="en-US" w:eastAsia="zh-CN"/>
              </w:rPr>
              <w:t>82.8928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69"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822"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40" w:type="dxa"/>
            <w:gridSpan w:val="9"/>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6"/>
        <w:tblW w:w="10485" w:type="dxa"/>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val="en-US" w:eastAsia="zh-CN"/>
              </w:rPr>
              <w:t>127.4543</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37"/>
                <w:tab w:val="right" w:pos="1880"/>
              </w:tabs>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lang w:val="en-US" w:eastAsia="zh-CN"/>
              </w:rPr>
              <w:t>106.6529</w:t>
            </w:r>
            <w:r>
              <w:rPr>
                <w:rFonts w:hint="eastAsia" w:ascii="宋体" w:hAnsi="宋体" w:eastAsia="宋体" w:cs="宋体"/>
                <w:b/>
                <w:color w:val="000000"/>
                <w:kern w:val="0"/>
                <w:sz w:val="16"/>
                <w:szCs w:val="16"/>
                <w:lang w:eastAsia="zh-CN"/>
              </w:rPr>
              <w:tab/>
            </w: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val="en-US" w:eastAsia="zh-CN"/>
              </w:rPr>
              <w:t>124.4262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52"/>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15.01667</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513"/>
                <w:tab w:val="right" w:pos="179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1.1771</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67"/>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32.3730</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483"/>
                <w:tab w:val="right" w:pos="179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1.8510</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52"/>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1.2</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82"/>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2.2001</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477"/>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 xml:space="preserve"> 23.554435</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522"/>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3.927457</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center" w:pos="840"/>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0.4160</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477"/>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18.3153</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477"/>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7.060428</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tabs>
                <w:tab w:val="left" w:pos="402"/>
                <w:tab w:val="right" w:pos="188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val="en-US" w:eastAsia="zh-CN"/>
              </w:rPr>
              <w:t>2.58951</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6"/>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type="textWrapping"/>
            </w:r>
            <w:r>
              <w:rPr>
                <w:rFonts w:hint="eastAsia" w:ascii="宋体" w:hAnsi="宋体" w:eastAsia="宋体" w:cs="宋体"/>
                <w:b/>
                <w:i w:val="0"/>
                <w:color w:val="000000"/>
                <w:kern w:val="0"/>
                <w:sz w:val="16"/>
                <w:szCs w:val="16"/>
                <w:u w:val="none"/>
                <w:lang w:val="en-US" w:eastAsia="zh-CN"/>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val="0"/>
                <w:bCs/>
                <w:i w:val="0"/>
                <w:color w:val="000000"/>
                <w:sz w:val="16"/>
                <w:szCs w:val="16"/>
                <w:u w:val="none"/>
                <w:lang w:val="en-US" w:eastAsia="zh-CN"/>
              </w:rPr>
              <w:t>2.6</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6.5</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6.5</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19</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tabs>
                <w:tab w:val="left" w:pos="327"/>
              </w:tabs>
              <w:jc w:val="left"/>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sz w:val="16"/>
                <w:szCs w:val="16"/>
                <w:u w:val="none"/>
                <w:lang w:eastAsia="zh-CN"/>
              </w:rPr>
              <w:tab/>
            </w:r>
            <w:r>
              <w:rPr>
                <w:rFonts w:hint="eastAsia" w:ascii="宋体" w:hAnsi="宋体" w:eastAsia="宋体" w:cs="宋体"/>
                <w:b w:val="0"/>
                <w:bCs/>
                <w:i w:val="0"/>
                <w:color w:val="000000"/>
                <w:sz w:val="16"/>
                <w:szCs w:val="16"/>
                <w:u w:val="none"/>
                <w:lang w:val="en-US" w:eastAsia="zh-CN"/>
              </w:rPr>
              <w:t>2.6</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tabs>
                <w:tab w:val="left" w:pos="222"/>
              </w:tabs>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ab/>
            </w:r>
            <w:r>
              <w:rPr>
                <w:rFonts w:hint="eastAsia" w:ascii="宋体" w:hAnsi="宋体" w:eastAsia="宋体" w:cs="宋体"/>
                <w:i w:val="0"/>
                <w:color w:val="000000"/>
                <w:sz w:val="16"/>
                <w:szCs w:val="16"/>
                <w:u w:val="none"/>
                <w:lang w:val="en-US" w:eastAsia="zh-CN"/>
              </w:rPr>
              <w:t>6.5</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6.5</w:t>
            </w:r>
          </w:p>
        </w:tc>
        <w:tc>
          <w:tcPr>
            <w:tcW w:w="870" w:type="dxa"/>
            <w:tcBorders>
              <w:top w:val="single" w:color="000000" w:sz="4" w:space="0"/>
              <w:left w:val="single" w:color="000000" w:sz="4" w:space="0"/>
              <w:bottom w:val="single" w:color="000000" w:sz="12" w:space="0"/>
              <w:right w:val="single" w:color="000000" w:sz="12" w:space="0"/>
            </w:tcBorders>
            <w:vAlign w:val="center"/>
          </w:tcPr>
          <w:p>
            <w:pPr>
              <w:tabs>
                <w:tab w:val="left" w:pos="252"/>
              </w:tabs>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ab/>
            </w:r>
            <w:r>
              <w:rPr>
                <w:rFonts w:hint="eastAsia" w:ascii="宋体" w:hAnsi="宋体" w:eastAsia="宋体" w:cs="宋体"/>
                <w:i w:val="0"/>
                <w:color w:val="000000"/>
                <w:sz w:val="16"/>
                <w:szCs w:val="16"/>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tbl>
      <w:tblPr>
        <w:tblStyle w:val="6"/>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i w:val="0"/>
                <w:color w:val="FF0000"/>
                <w:kern w:val="0"/>
                <w:sz w:val="20"/>
                <w:szCs w:val="20"/>
                <w:u w:val="none"/>
                <w:lang w:val="en-US" w:eastAsia="zh-CN"/>
              </w:rPr>
              <w:t>（该报表全部数据为零时）</w:t>
            </w:r>
            <w:r>
              <w:rPr>
                <w:rFonts w:hint="eastAsia" w:ascii="宋体" w:hAnsi="宋体" w:eastAsia="宋体" w:cs="宋体"/>
                <w:b/>
                <w:color w:val="FF0000"/>
                <w:kern w:val="0"/>
                <w:sz w:val="20"/>
                <w:szCs w:val="20"/>
              </w:rPr>
              <w:t>说明：</w:t>
            </w:r>
            <w:r>
              <w:rPr>
                <w:rFonts w:hint="eastAsia" w:ascii="宋体" w:hAnsi="宋体" w:eastAsia="宋体" w:cs="宋体"/>
                <w:b/>
                <w:color w:val="FF0000"/>
                <w:kern w:val="0"/>
                <w:sz w:val="20"/>
                <w:szCs w:val="20"/>
                <w:lang w:eastAsia="zh-CN"/>
              </w:rPr>
              <w:t>对外联络局局</w:t>
            </w:r>
            <w:r>
              <w:rPr>
                <w:rFonts w:hint="eastAsia" w:ascii="宋体" w:hAnsi="宋体" w:eastAsia="宋体" w:cs="宋体"/>
                <w:b/>
                <w:color w:val="FF0000"/>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lang w:eastAsia="zh-CN"/>
        </w:rPr>
        <w:t>对外联络局</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charSpace="0"/>
        </w:sectPr>
      </w:pPr>
      <w:r>
        <w:rPr>
          <w:rFonts w:hint="eastAsia" w:ascii="隶书" w:hAnsi="隶书" w:eastAsia="隶书" w:cs="隶书"/>
          <w:sz w:val="48"/>
          <w:szCs w:val="48"/>
        </w:rPr>
        <w:t>2016年度部门决算情况说明</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万元，与2015年相比，收、支总计各增加</w:t>
      </w:r>
      <w:r>
        <w:rPr>
          <w:rFonts w:hint="eastAsia" w:ascii="仿宋_GB2312" w:hAnsi="宋体" w:eastAsia="仿宋_GB2312" w:cs="Courier New"/>
          <w:sz w:val="32"/>
          <w:szCs w:val="32"/>
          <w:lang w:val="en-US" w:eastAsia="zh-CN"/>
        </w:rPr>
        <w:t>109.524</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317</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317</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100</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；经营收入万元，占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；其他收入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hAnsi="宋体" w:eastAsia="仿宋_GB2312" w:cs="Courier New"/>
          <w:sz w:val="32"/>
          <w:szCs w:val="32"/>
        </w:rPr>
        <w:t>增长</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jc w:val="center"/>
        <w:rPr>
          <w:rFonts w:ascii="仿宋_GB2312" w:hAnsi="Times New Roman" w:eastAsia="仿宋_GB2312"/>
          <w:sz w:val="32"/>
          <w:szCs w:val="32"/>
        </w:rPr>
      </w:pPr>
      <w:r>
        <w:rPr>
          <w:rFonts w:hint="eastAsia" w:ascii="宋体" w:hAnsi="宋体" w:eastAsia="宋体" w:cs="宋体"/>
          <w:sz w:val="24"/>
        </w:rPr>
        <w:t>图2：收入决算</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234.1072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74</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82.8928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26</w:t>
      </w:r>
      <w:r>
        <w:rPr>
          <w:rFonts w:hint="eastAsia" w:ascii="仿宋_GB2312" w:hAnsi="宋体" w:eastAsia="仿宋_GB2312" w:cs="Courier New"/>
          <w:sz w:val="32"/>
          <w:szCs w:val="32"/>
        </w:rPr>
        <w:t>%；经营支出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%。增长</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图3：支出决算</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万元。与2015年相比，财政拨款收、支总计各增加</w:t>
      </w:r>
      <w:r>
        <w:rPr>
          <w:rFonts w:hint="eastAsia" w:ascii="仿宋_GB2312" w:hAnsi="宋体" w:eastAsia="仿宋_GB2312" w:cs="Courier New"/>
          <w:sz w:val="32"/>
          <w:szCs w:val="32"/>
          <w:lang w:val="en-US" w:eastAsia="zh-CN"/>
        </w:rPr>
        <w:t>109.524</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%。与2015年相比，一般公共预算财政拨款支出增加</w:t>
      </w:r>
      <w:r>
        <w:rPr>
          <w:rFonts w:hint="eastAsia" w:ascii="仿宋_GB2312" w:hAnsi="宋体" w:eastAsia="仿宋_GB2312" w:cs="Courier New"/>
          <w:sz w:val="32"/>
          <w:szCs w:val="32"/>
          <w:lang w:val="en-US" w:eastAsia="zh-CN"/>
        </w:rPr>
        <w:t>109.524</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主要原因：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adjustRightInd w:val="0"/>
        <w:snapToGrid w:val="0"/>
        <w:spacing w:line="360" w:lineRule="auto"/>
        <w:ind w:firstLine="640" w:firstLineChars="200"/>
        <w:rPr>
          <w:rFonts w:hint="eastAsia" w:ascii="仿宋_GB2312" w:hAnsi="宋体" w:eastAsia="仿宋_GB2312" w:cs="Courier New"/>
          <w:sz w:val="32"/>
          <w:szCs w:val="32"/>
          <w:lang w:val="en-US" w:eastAsia="zh-CN"/>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（单位：万元）</w:t>
      </w: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106.87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adjustRightInd w:val="0"/>
        <w:snapToGrid w:val="0"/>
        <w:spacing w:line="360" w:lineRule="auto"/>
        <w:jc w:val="center"/>
        <w:rPr>
          <w:rFonts w:ascii="仿宋_GB2312" w:hAnsi="宋体" w:eastAsia="仿宋_GB2312" w:cs="Courier New"/>
          <w:sz w:val="32"/>
          <w:szCs w:val="32"/>
        </w:rPr>
      </w:pPr>
      <w:r>
        <w:rPr>
          <w:rFonts w:hint="eastAsia" w:ascii="宋体" w:hAnsi="宋体" w:eastAsia="宋体" w:cs="宋体"/>
          <w:sz w:val="24"/>
        </w:rPr>
        <w:t>图6：财政拨款支出决算结构</w:t>
      </w:r>
    </w:p>
    <w:p>
      <w:pPr>
        <w:numPr>
          <w:ilvl w:val="0"/>
          <w:numId w:val="9"/>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10"/>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10"/>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8"/>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317</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127.4543</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主要包括：本基工资、津贴补贴、</w:t>
      </w:r>
      <w:r>
        <w:rPr>
          <w:rFonts w:hint="eastAsia" w:ascii="仿宋_GB2312" w:hAnsi="宋体" w:eastAsia="仿宋_GB2312" w:cs="Courier New"/>
          <w:sz w:val="32"/>
          <w:szCs w:val="32"/>
          <w:lang w:eastAsia="zh-CN"/>
        </w:rPr>
        <w:t>奖金</w:t>
      </w:r>
      <w:r>
        <w:rPr>
          <w:rFonts w:hint="eastAsia" w:ascii="仿宋_GB2312" w:hAnsi="宋体" w:eastAsia="仿宋_GB2312" w:cs="Courier New"/>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106.6529</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eastAsia="zh-CN"/>
        </w:rPr>
        <w:t>、印刷费、咨询费、邮电费、差旅费、会议费、培训费、公务接待费、公务用车运行维护费、其他商品和服务支出等费用</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lang w:val="en-US" w:eastAsia="zh-CN"/>
        </w:rPr>
        <w:t>增长原因：</w:t>
      </w:r>
      <w:r>
        <w:rPr>
          <w:rFonts w:hint="eastAsia" w:ascii="仿宋_GB2312" w:hAnsi="宋体" w:eastAsia="仿宋_GB2312" w:cs="Courier New"/>
          <w:sz w:val="32"/>
          <w:szCs w:val="32"/>
          <w:lang w:eastAsia="zh-CN"/>
        </w:rPr>
        <w:t>主要因为用于承担外来客商考察、调研和市区组织外出招商活动等接待任务增加。</w:t>
      </w: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关于一般公共预算财政拨款“三公”经费支出决算情况说明</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18.7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101</w:t>
      </w:r>
      <w:r>
        <w:rPr>
          <w:rFonts w:hint="eastAsia" w:ascii="仿宋_GB2312" w:hAnsi="宋体" w:eastAsia="仿宋_GB2312" w:cs="Courier New"/>
          <w:sz w:val="32"/>
          <w:szCs w:val="32"/>
        </w:rPr>
        <w:t>%，其中：因公出国（境）费支出决算为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%；公务用车购置及运行费支出决算为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101</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主要因为用于承担外来客商考察、调研和市区组织外出招商活动等接待任务增加。</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0.3</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%，其中：因公出国（境）费支出决算</w:t>
      </w:r>
      <w:r>
        <w:rPr>
          <w:rFonts w:hint="eastAsia" w:ascii="仿宋_GB2312" w:hAnsi="宋体" w:eastAsia="仿宋_GB2312" w:cs="Courier New"/>
          <w:sz w:val="32"/>
          <w:szCs w:val="32"/>
          <w:lang w:eastAsia="zh-CN"/>
        </w:rPr>
        <w:t>无变化。</w:t>
      </w:r>
      <w:r>
        <w:rPr>
          <w:rFonts w:hint="eastAsia" w:ascii="仿宋_GB2312" w:hAnsi="宋体" w:eastAsia="仿宋_GB2312" w:cs="Courier New"/>
          <w:sz w:val="32"/>
          <w:szCs w:val="32"/>
        </w:rPr>
        <w:t>公务用车购置及运行费支出决算</w:t>
      </w:r>
      <w:r>
        <w:rPr>
          <w:rFonts w:hint="eastAsia" w:ascii="仿宋_GB2312" w:hAnsi="宋体" w:eastAsia="仿宋_GB2312" w:cs="Courier New"/>
          <w:sz w:val="32"/>
          <w:szCs w:val="32"/>
          <w:lang w:eastAsia="zh-CN"/>
        </w:rPr>
        <w:t>无变化</w:t>
      </w:r>
      <w:r>
        <w:rPr>
          <w:rFonts w:hint="eastAsia" w:ascii="仿宋_GB2312" w:hAnsi="宋体" w:eastAsia="仿宋_GB2312" w:cs="Courier New"/>
          <w:sz w:val="32"/>
          <w:szCs w:val="32"/>
        </w:rPr>
        <w:t>；公务接待费支出决算增加</w:t>
      </w:r>
      <w:r>
        <w:rPr>
          <w:rFonts w:hint="eastAsia" w:ascii="仿宋_GB2312" w:hAnsi="宋体" w:eastAsia="仿宋_GB2312" w:cs="Courier New"/>
          <w:sz w:val="32"/>
          <w:szCs w:val="32"/>
          <w:lang w:val="en-US" w:eastAsia="zh-CN"/>
        </w:rPr>
        <w:t>0.3</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主要因为用于承担外来客商考察、调研和市区组织外出招商活动等接待任务增加。</w:t>
      </w:r>
      <w:bookmarkStart w:id="0" w:name="_GoBack"/>
      <w:bookmarkEnd w:id="0"/>
    </w:p>
    <w:p>
      <w:pPr>
        <w:numPr>
          <w:ilvl w:val="0"/>
          <w:numId w:val="11"/>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公务用车及运行费支出决算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19</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101</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图7：“三公”经费财政拨款支出结构</w:t>
      </w:r>
    </w:p>
    <w:p>
      <w:pPr>
        <w:numPr>
          <w:ilvl w:val="0"/>
          <w:numId w:val="0"/>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0"/>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19</w:t>
      </w:r>
      <w:r>
        <w:rPr>
          <w:rFonts w:hint="eastAsia" w:ascii="仿宋_GB2312" w:hAnsi="宋体" w:eastAsia="仿宋_GB2312" w:cs="Courier New"/>
          <w:b/>
          <w:bCs/>
          <w:sz w:val="32"/>
          <w:szCs w:val="32"/>
        </w:rPr>
        <w:t>万元。</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0"/>
        </w:num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b w:val="0"/>
          <w:bCs w:val="0"/>
          <w:sz w:val="32"/>
          <w:szCs w:val="32"/>
          <w:lang w:val="en-US" w:eastAsia="zh-CN"/>
        </w:rPr>
        <w:t>1.</w:t>
      </w:r>
      <w:r>
        <w:rPr>
          <w:rFonts w:hint="eastAsia" w:ascii="仿宋_GB2312" w:hAnsi="宋体" w:eastAsia="仿宋_GB2312"/>
          <w:b w:val="0"/>
          <w:bCs w:val="0"/>
          <w:sz w:val="32"/>
          <w:szCs w:val="32"/>
        </w:rPr>
        <w:t>因公出国（境）费</w:t>
      </w:r>
      <w:r>
        <w:rPr>
          <w:rFonts w:hint="eastAsia" w:ascii="仿宋_GB2312" w:hAnsi="宋体" w:eastAsia="仿宋_GB2312" w:cs="Courier New"/>
          <w:b w:val="0"/>
          <w:bCs w:val="0"/>
          <w:sz w:val="32"/>
          <w:szCs w:val="32"/>
        </w:rPr>
        <w:t>支出0万元</w:t>
      </w:r>
      <w:r>
        <w:rPr>
          <w:rFonts w:hint="eastAsia" w:ascii="仿宋_GB2312" w:hAnsi="宋体" w:eastAsia="仿宋_GB2312" w:cs="Courier New"/>
          <w:sz w:val="32"/>
          <w:szCs w:val="32"/>
        </w:rPr>
        <w:t>。全年</w:t>
      </w:r>
      <w:r>
        <w:rPr>
          <w:rFonts w:hint="eastAsia" w:ascii="仿宋_GB2312" w:hAnsi="宋体" w:eastAsia="仿宋_GB2312" w:cs="Courier New"/>
          <w:sz w:val="32"/>
          <w:szCs w:val="32"/>
          <w:lang w:eastAsia="zh-CN"/>
        </w:rPr>
        <w:t>本</w:t>
      </w:r>
      <w:r>
        <w:rPr>
          <w:rFonts w:hint="eastAsia" w:ascii="仿宋_GB2312" w:hAnsi="宋体" w:eastAsia="仿宋_GB2312" w:cs="Courier New"/>
          <w:sz w:val="32"/>
          <w:szCs w:val="32"/>
        </w:rPr>
        <w:t>单位因公出国（境）团组0个，累计0人次。</w:t>
      </w:r>
    </w:p>
    <w:p>
      <w:pPr>
        <w:numPr>
          <w:ilvl w:val="0"/>
          <w:numId w:val="0"/>
        </w:numPr>
        <w:kinsoku w:val="0"/>
        <w:overflowPunct w:val="0"/>
        <w:autoSpaceDE w:val="0"/>
        <w:autoSpaceDN w:val="0"/>
        <w:adjustRightInd w:val="0"/>
        <w:snapToGrid w:val="0"/>
        <w:spacing w:line="360" w:lineRule="auto"/>
        <w:rPr>
          <w:rFonts w:hint="eastAsia" w:ascii="仿宋_GB2312" w:hAnsi="宋体" w:eastAsia="仿宋_GB2312" w:cs="Courier New"/>
          <w:b/>
          <w:bCs/>
          <w:sz w:val="32"/>
          <w:szCs w:val="32"/>
        </w:rPr>
      </w:pPr>
      <w:r>
        <w:rPr>
          <w:rFonts w:hint="eastAsia" w:ascii="仿宋_GB2312" w:hAnsi="宋体" w:eastAsia="仿宋_GB2312" w:cs="Courier New"/>
          <w:b w:val="0"/>
          <w:bCs w:val="0"/>
          <w:sz w:val="32"/>
          <w:szCs w:val="32"/>
          <w:lang w:val="en-US" w:eastAsia="zh-CN"/>
        </w:rPr>
        <w:t>2.</w:t>
      </w:r>
      <w:r>
        <w:rPr>
          <w:rFonts w:hint="eastAsia" w:ascii="仿宋_GB2312" w:hAnsi="宋体" w:eastAsia="仿宋_GB2312" w:cs="Courier New"/>
          <w:b w:val="0"/>
          <w:bCs w:val="0"/>
          <w:sz w:val="32"/>
          <w:szCs w:val="32"/>
        </w:rPr>
        <w:t>公务接待费支出</w:t>
      </w:r>
      <w:r>
        <w:rPr>
          <w:rFonts w:hint="eastAsia" w:ascii="仿宋_GB2312" w:hAnsi="宋体" w:eastAsia="仿宋_GB2312" w:cs="Courier New"/>
          <w:b w:val="0"/>
          <w:bCs w:val="0"/>
          <w:sz w:val="32"/>
          <w:szCs w:val="32"/>
          <w:lang w:val="en-US" w:eastAsia="zh-CN"/>
        </w:rPr>
        <w:t>19</w:t>
      </w:r>
      <w:r>
        <w:rPr>
          <w:rFonts w:hint="eastAsia" w:ascii="仿宋_GB2312" w:hAnsi="宋体" w:eastAsia="仿宋_GB2312" w:cs="Courier New"/>
          <w:b w:val="0"/>
          <w:bCs w:val="0"/>
          <w:sz w:val="32"/>
          <w:szCs w:val="32"/>
        </w:rPr>
        <w:t>万元</w:t>
      </w:r>
      <w:r>
        <w:rPr>
          <w:rFonts w:hint="eastAsia" w:ascii="仿宋_GB2312" w:hAnsi="宋体" w:eastAsia="仿宋_GB2312" w:cs="Courier New"/>
          <w:b/>
          <w:bCs/>
          <w:sz w:val="32"/>
          <w:szCs w:val="32"/>
        </w:rPr>
        <w:t>。</w:t>
      </w:r>
      <w:r>
        <w:rPr>
          <w:rFonts w:hint="eastAsia" w:ascii="仿宋_GB2312" w:hAnsi="宋体" w:eastAsia="仿宋_GB2312" w:cs="Courier New"/>
          <w:b w:val="0"/>
          <w:bCs w:val="0"/>
          <w:sz w:val="32"/>
          <w:szCs w:val="32"/>
        </w:rPr>
        <w:t>主要用于</w:t>
      </w:r>
      <w:r>
        <w:rPr>
          <w:rFonts w:hint="eastAsia" w:ascii="仿宋_GB2312" w:hAnsi="宋体" w:eastAsia="仿宋_GB2312" w:cs="Courier New"/>
          <w:b w:val="0"/>
          <w:bCs w:val="0"/>
          <w:sz w:val="32"/>
          <w:szCs w:val="32"/>
          <w:lang w:eastAsia="zh-CN"/>
        </w:rPr>
        <w:t>领导外出招商引资及对来濮投资或有投资意向叙谈客商的接待</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对外联络局</w:t>
      </w:r>
      <w:r>
        <w:rPr>
          <w:rFonts w:hint="eastAsia" w:ascii="仿宋_GB2312" w:hAnsi="宋体" w:eastAsia="仿宋_GB2312" w:cs="Courier New"/>
          <w:b w:val="0"/>
          <w:bCs w:val="0"/>
          <w:sz w:val="32"/>
          <w:szCs w:val="32"/>
        </w:rPr>
        <w:t>2016年度共接待来访</w:t>
      </w:r>
      <w:r>
        <w:rPr>
          <w:rFonts w:hint="eastAsia" w:ascii="仿宋_GB2312" w:hAnsi="宋体" w:eastAsia="仿宋_GB2312" w:cs="Courier New"/>
          <w:b w:val="0"/>
          <w:bCs w:val="0"/>
          <w:sz w:val="32"/>
          <w:szCs w:val="32"/>
          <w:lang w:eastAsia="zh-CN"/>
        </w:rPr>
        <w:t>客商约</w:t>
      </w:r>
      <w:r>
        <w:rPr>
          <w:rFonts w:hint="eastAsia" w:ascii="仿宋_GB2312" w:hAnsi="宋体" w:eastAsia="仿宋_GB2312" w:cs="Courier New"/>
          <w:b w:val="0"/>
          <w:bCs w:val="0"/>
          <w:sz w:val="32"/>
          <w:szCs w:val="32"/>
          <w:lang w:val="en-US" w:eastAsia="zh-CN"/>
        </w:rPr>
        <w:t>293</w:t>
      </w:r>
      <w:r>
        <w:rPr>
          <w:rFonts w:hint="eastAsia" w:ascii="仿宋_GB2312" w:hAnsi="宋体" w:eastAsia="仿宋_GB2312" w:cs="Courier New"/>
          <w:b w:val="0"/>
          <w:bCs w:val="0"/>
          <w:sz w:val="32"/>
          <w:szCs w:val="32"/>
        </w:rPr>
        <w:t>人次（不包括陪同人员）</w:t>
      </w:r>
      <w:r>
        <w:rPr>
          <w:rFonts w:hint="eastAsia" w:ascii="仿宋_GB2312" w:hAnsi="宋体" w:eastAsia="仿宋_GB2312" w:cs="Courier New"/>
          <w:b w:val="0"/>
          <w:bCs w:val="0"/>
          <w:sz w:val="32"/>
          <w:szCs w:val="32"/>
          <w:lang w:eastAsia="zh-CN"/>
        </w:rPr>
        <w:t>。</w:t>
      </w:r>
    </w:p>
    <w:p>
      <w:pPr>
        <w:numPr>
          <w:ilvl w:val="0"/>
          <w:numId w:val="0"/>
        </w:num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cs="Courier New"/>
          <w:b w:val="0"/>
          <w:bCs w:val="0"/>
          <w:sz w:val="32"/>
          <w:szCs w:val="32"/>
          <w:lang w:val="en-US" w:eastAsia="zh-CN"/>
        </w:rPr>
        <w:t>3.</w:t>
      </w:r>
      <w:r>
        <w:rPr>
          <w:rFonts w:hint="eastAsia" w:ascii="仿宋_GB2312" w:hAnsi="宋体" w:eastAsia="仿宋_GB2312" w:cs="Courier New"/>
          <w:b w:val="0"/>
          <w:bCs w:val="0"/>
          <w:sz w:val="32"/>
          <w:szCs w:val="32"/>
        </w:rPr>
        <w:t>公务用车购置及运行费支出</w:t>
      </w:r>
      <w:r>
        <w:rPr>
          <w:rFonts w:hint="eastAsia" w:ascii="仿宋_GB2312" w:hAnsi="宋体" w:eastAsia="仿宋_GB2312" w:cs="Courier New"/>
          <w:b w:val="0"/>
          <w:bCs w:val="0"/>
          <w:sz w:val="32"/>
          <w:szCs w:val="32"/>
          <w:lang w:val="en-US" w:eastAsia="zh-CN"/>
        </w:rPr>
        <w:t>0</w:t>
      </w:r>
      <w:r>
        <w:rPr>
          <w:rFonts w:hint="eastAsia" w:ascii="仿宋_GB2312" w:hAnsi="宋体" w:eastAsia="仿宋_GB2312" w:cs="Courier New"/>
          <w:b w:val="0"/>
          <w:bCs w:val="0"/>
          <w:sz w:val="32"/>
          <w:szCs w:val="32"/>
        </w:rPr>
        <w:t>万元</w:t>
      </w:r>
      <w:r>
        <w:rPr>
          <w:rFonts w:hint="eastAsia" w:ascii="仿宋_GB2312" w:hAnsi="宋体" w:eastAsia="仿宋_GB2312" w:cs="Courier New"/>
          <w:sz w:val="32"/>
          <w:szCs w:val="32"/>
        </w:rPr>
        <w:t>。全年</w:t>
      </w:r>
      <w:r>
        <w:rPr>
          <w:rFonts w:hint="eastAsia" w:ascii="仿宋_GB2312" w:hAnsi="宋体" w:eastAsia="仿宋_GB2312" w:cs="Courier New"/>
          <w:sz w:val="32"/>
          <w:szCs w:val="32"/>
          <w:lang w:eastAsia="zh-CN"/>
        </w:rPr>
        <w:t>本</w:t>
      </w:r>
      <w:r>
        <w:rPr>
          <w:rFonts w:hint="eastAsia" w:ascii="仿宋_GB2312" w:hAnsi="宋体" w:eastAsia="仿宋_GB2312" w:cs="Courier New"/>
          <w:sz w:val="32"/>
          <w:szCs w:val="32"/>
        </w:rPr>
        <w:t>局</w:t>
      </w:r>
      <w:r>
        <w:rPr>
          <w:rFonts w:hint="eastAsia" w:ascii="仿宋_GB2312" w:hAnsi="宋体" w:eastAsia="仿宋_GB2312" w:cs="Courier New"/>
          <w:sz w:val="32"/>
          <w:szCs w:val="32"/>
          <w:lang w:eastAsia="zh-CN"/>
        </w:rPr>
        <w:t>车辆购置</w:t>
      </w:r>
      <w:r>
        <w:rPr>
          <w:rFonts w:hint="eastAsia" w:ascii="仿宋_GB2312" w:hAnsi="宋体" w:eastAsia="仿宋_GB2312" w:cs="Courier New"/>
          <w:sz w:val="32"/>
          <w:szCs w:val="32"/>
          <w:lang w:val="en-US" w:eastAsia="zh-CN"/>
        </w:rPr>
        <w:t>0辆，故也无产生购置运行费</w:t>
      </w:r>
      <w:r>
        <w:rPr>
          <w:rFonts w:hint="eastAsia" w:ascii="仿宋_GB2312" w:hAnsi="宋体" w:eastAsia="仿宋_GB2312" w:cs="Courier New"/>
          <w:sz w:val="32"/>
          <w:szCs w:val="32"/>
        </w:rPr>
        <w:t>。</w:t>
      </w:r>
    </w:p>
    <w:p>
      <w:pPr>
        <w:numPr>
          <w:ilvl w:val="0"/>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2016年度政府性基金预算财政拨款支出年初预算为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numPr>
          <w:ilvl w:val="0"/>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其他重要事项的情况说明</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2016年度机关运行经费支出</w:t>
      </w:r>
      <w:r>
        <w:rPr>
          <w:rFonts w:hint="eastAsia" w:ascii="仿宋_GB2312" w:hAnsi="宋体" w:eastAsia="仿宋_GB2312" w:cs="Courier New"/>
          <w:sz w:val="32"/>
          <w:szCs w:val="32"/>
          <w:lang w:val="en-US" w:eastAsia="zh-CN"/>
        </w:rPr>
        <w:t>15.01667</w:t>
      </w:r>
      <w:r>
        <w:rPr>
          <w:rFonts w:hint="eastAsia" w:ascii="仿宋_GB2312" w:hAnsi="宋体" w:eastAsia="仿宋_GB2312" w:cs="Courier New"/>
          <w:sz w:val="32"/>
          <w:szCs w:val="32"/>
        </w:rPr>
        <w:t>万元，比2015年增加</w:t>
      </w:r>
      <w:r>
        <w:rPr>
          <w:rFonts w:hint="eastAsia" w:ascii="仿宋_GB2312" w:hAnsi="宋体" w:eastAsia="仿宋_GB2312" w:cs="Courier New"/>
          <w:sz w:val="32"/>
          <w:szCs w:val="32"/>
          <w:lang w:val="en-US" w:eastAsia="zh-CN"/>
        </w:rPr>
        <w:t>3.9</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20</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主要因为用于承担外来客商考察、调研和市区组织外出招商活动等接待任务增加。</w:t>
      </w:r>
      <w:r>
        <w:rPr>
          <w:rFonts w:hint="eastAsia" w:ascii="仿宋_GB2312" w:hAnsi="宋体" w:eastAsia="仿宋_GB2312" w:cs="Courier New"/>
          <w:sz w:val="32"/>
          <w:szCs w:val="32"/>
        </w:rPr>
        <w:t>日常维修费、</w:t>
      </w:r>
      <w:r>
        <w:rPr>
          <w:rFonts w:hint="eastAsia" w:ascii="仿宋_GB2312" w:hAnsi="宋体" w:eastAsia="仿宋_GB2312" w:cs="Courier New"/>
          <w:sz w:val="32"/>
          <w:szCs w:val="32"/>
          <w:lang w:eastAsia="zh-CN"/>
        </w:rPr>
        <w:t>交通费、</w:t>
      </w:r>
      <w:r>
        <w:rPr>
          <w:rFonts w:hint="eastAsia" w:ascii="仿宋_GB2312" w:hAnsi="宋体" w:eastAsia="仿宋_GB2312" w:cs="Courier New"/>
          <w:sz w:val="32"/>
          <w:szCs w:val="32"/>
        </w:rPr>
        <w:t>专用材料及一般设备购置费</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2016年度政府采购支出总额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12"/>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对外联络局</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w:t>
      </w:r>
      <w:r>
        <w:rPr>
          <w:rFonts w:hint="eastAsia" w:ascii="仿宋_GB2312" w:hAnsi="宋体" w:eastAsia="仿宋_GB2312" w:cs="Courier New"/>
          <w:sz w:val="32"/>
          <w:szCs w:val="32"/>
          <w:lang w:eastAsia="zh-CN"/>
        </w:rPr>
        <w:t>无单价价值</w:t>
      </w:r>
      <w:r>
        <w:rPr>
          <w:rFonts w:hint="eastAsia" w:ascii="仿宋_GB2312" w:hAnsi="宋体" w:eastAsia="仿宋_GB2312" w:cs="Courier New"/>
          <w:sz w:val="32"/>
          <w:szCs w:val="32"/>
          <w:lang w:val="en-US" w:eastAsia="zh-CN"/>
        </w:rPr>
        <w:t>50万元以上通用设备台（套）数量和单价价值100万元以上专用设备台（套）数量。</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720" w:num="1"/>
          <w:rtlGutter w:val="0"/>
          <w:docGrid w:type="lines" w:linePitch="317" w:charSpace="0"/>
        </w:sectPr>
      </w:pPr>
    </w:p>
    <w:p>
      <w:pPr>
        <w:numPr>
          <w:ilvl w:val="0"/>
          <w:numId w:val="13"/>
        </w:numPr>
        <w:jc w:val="center"/>
        <w:outlineLvl w:val="0"/>
        <w:rPr>
          <w:rFonts w:hint="eastAsia" w:ascii="隶书" w:hAnsi="隶书" w:eastAsia="隶书" w:cs="隶书"/>
          <w:sz w:val="48"/>
          <w:szCs w:val="48"/>
        </w:rPr>
      </w:pPr>
      <w:r>
        <w:rPr>
          <w:rFonts w:hint="eastAsia" w:ascii="隶书" w:hAnsi="隶书" w:eastAsia="隶书" w:cs="隶书"/>
          <w:sz w:val="48"/>
          <w:szCs w:val="48"/>
        </w:rPr>
        <w:t>分　　名词解释</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p>
    <w:p>
      <w:pPr>
        <w:numPr>
          <w:ilvl w:val="0"/>
          <w:numId w:val="14"/>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招商引资</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是中国各级政府部门为地方经济发展，吸引行政区域以外的投资人到当地投资的活动。招商引资是指地方政府（开发区）以说服投资者受让土地或租赁厂房为主要表现形式的，针对一个地区的投资环境的销售行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二</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三</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r>
        <w:rPr>
          <w:rFonts w:hint="eastAsia" w:ascii="仿宋_GB2312" w:hAnsi="宋体" w:eastAsia="仿宋_GB2312" w:cs="Courier New"/>
          <w:sz w:val="32"/>
          <w:szCs w:val="32"/>
          <w:lang w:eastAsia="zh-CN"/>
        </w:rPr>
        <w:t>。</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四</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指为保障行政单位（含参照公务员法管理的事业单位）运行用于购买货物和服务的各项资金，包括办公及印刷费、邮电费、差旅费、会议费、日常维修费、</w:t>
      </w:r>
      <w:r>
        <w:rPr>
          <w:rFonts w:hint="eastAsia" w:ascii="仿宋_GB2312" w:hAnsi="宋体" w:eastAsia="仿宋_GB2312" w:cs="Courier New"/>
          <w:sz w:val="32"/>
          <w:szCs w:val="32"/>
          <w:lang w:eastAsia="zh-CN"/>
        </w:rPr>
        <w:t>交通费、</w:t>
      </w:r>
      <w:r>
        <w:rPr>
          <w:rFonts w:hint="eastAsia" w:ascii="仿宋_GB2312" w:hAnsi="宋体" w:eastAsia="仿宋_GB2312" w:cs="Courier New"/>
          <w:sz w:val="32"/>
          <w:szCs w:val="32"/>
        </w:rPr>
        <w:t>专用材料及一般设备购置费、公务用车运行维护费以及其他费用。</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lang w:eastAsia="zh-CN"/>
        </w:rPr>
      </w:pPr>
      <w:r>
        <w:rPr>
          <w:rFonts w:hint="eastAsia" w:ascii="仿宋_GB2312" w:hAnsi="宋体" w:eastAsia="仿宋_GB2312" w:cs="Courier New"/>
          <w:b/>
          <w:bCs/>
          <w:sz w:val="32"/>
          <w:szCs w:val="32"/>
          <w:lang w:eastAsia="zh-CN"/>
        </w:rPr>
        <w:t>五、招商的产业方向：</w:t>
      </w:r>
      <w:r>
        <w:rPr>
          <w:rFonts w:hint="eastAsia" w:ascii="仿宋_GB2312" w:hAnsi="宋体" w:eastAsia="仿宋_GB2312" w:cs="Courier New"/>
          <w:b w:val="0"/>
          <w:bCs w:val="0"/>
          <w:sz w:val="32"/>
          <w:szCs w:val="32"/>
          <w:lang w:eastAsia="zh-CN"/>
        </w:rPr>
        <w:t>传统产业包含（</w:t>
      </w:r>
      <w:r>
        <w:rPr>
          <w:rFonts w:hint="eastAsia" w:ascii="仿宋_GB2312" w:hAnsi="宋体" w:eastAsia="仿宋_GB2312" w:cs="Courier New"/>
          <w:sz w:val="32"/>
          <w:szCs w:val="32"/>
          <w:lang w:eastAsia="zh-CN"/>
        </w:rPr>
        <w:t>装备制造产业、化工产业、家具制造及林纸林板产业、羽绒制品及服装加工产业、食品加工产业）；战略新兴产业包含（电子信息产业、生物医药产业、节能环保产业、新能源产业、新材料产业）；现代服务业包含（现代物流产业、金融业、文化旅游产业、信息服务产业、健康养老产业、商贸服务产业）。</w:t>
      </w:r>
    </w:p>
    <w:p>
      <w:pPr>
        <w:kinsoku w:val="0"/>
        <w:overflowPunct w:val="0"/>
        <w:autoSpaceDE w:val="0"/>
        <w:autoSpaceDN w:val="0"/>
        <w:adjustRightInd w:val="0"/>
        <w:snapToGrid w:val="0"/>
        <w:spacing w:line="360" w:lineRule="auto"/>
        <w:ind w:firstLine="643" w:firstLineChars="200"/>
        <w:rPr>
          <w:rFonts w:hint="default" w:ascii="仿宋_GB2312" w:hAnsi="宋体" w:eastAsia="仿宋_GB2312" w:cs="Courier New"/>
          <w:sz w:val="32"/>
          <w:szCs w:val="32"/>
        </w:rPr>
      </w:pPr>
      <w:r>
        <w:rPr>
          <w:rFonts w:hint="eastAsia" w:ascii="仿宋_GB2312" w:hAnsi="宋体" w:eastAsia="仿宋_GB2312" w:cs="Courier New"/>
          <w:b/>
          <w:bCs/>
          <w:sz w:val="32"/>
          <w:szCs w:val="32"/>
          <w:lang w:eastAsia="zh-CN"/>
        </w:rPr>
        <w:t>六、</w:t>
      </w:r>
      <w:r>
        <w:rPr>
          <w:rFonts w:hint="default" w:ascii="仿宋_GB2312" w:hAnsi="宋体" w:eastAsia="仿宋_GB2312" w:cs="Courier New"/>
          <w:b/>
          <w:bCs/>
          <w:sz w:val="32"/>
          <w:szCs w:val="32"/>
        </w:rPr>
        <w:fldChar w:fldCharType="begin"/>
      </w:r>
      <w:r>
        <w:rPr>
          <w:rFonts w:hint="default" w:ascii="仿宋_GB2312" w:hAnsi="宋体" w:eastAsia="仿宋_GB2312" w:cs="Courier New"/>
          <w:b/>
          <w:bCs/>
          <w:sz w:val="32"/>
          <w:szCs w:val="32"/>
        </w:rPr>
        <w:instrText xml:space="preserve"> HYPERLINK "https://baike.so.com/doc/2846693-3004094.html" \t "https://baike.so.com/doc/_blank" </w:instrText>
      </w:r>
      <w:r>
        <w:rPr>
          <w:rFonts w:hint="default" w:ascii="仿宋_GB2312" w:hAnsi="宋体" w:eastAsia="仿宋_GB2312" w:cs="Courier New"/>
          <w:b/>
          <w:bCs/>
          <w:sz w:val="32"/>
          <w:szCs w:val="32"/>
        </w:rPr>
        <w:fldChar w:fldCharType="separate"/>
      </w:r>
      <w:r>
        <w:rPr>
          <w:rFonts w:hint="default" w:ascii="仿宋_GB2312" w:hAnsi="宋体" w:eastAsia="仿宋_GB2312" w:cs="Courier New"/>
          <w:b/>
          <w:bCs/>
          <w:sz w:val="32"/>
          <w:szCs w:val="32"/>
        </w:rPr>
        <w:t>投资</w:t>
      </w:r>
      <w:r>
        <w:rPr>
          <w:rFonts w:hint="default" w:ascii="仿宋_GB2312" w:hAnsi="宋体" w:eastAsia="仿宋_GB2312" w:cs="Courier New"/>
          <w:b/>
          <w:bCs/>
          <w:sz w:val="32"/>
          <w:szCs w:val="32"/>
        </w:rPr>
        <w:fldChar w:fldCharType="end"/>
      </w:r>
      <w:r>
        <w:rPr>
          <w:rFonts w:hint="default" w:ascii="仿宋_GB2312" w:hAnsi="宋体" w:eastAsia="仿宋_GB2312" w:cs="Courier New"/>
          <w:b/>
          <w:bCs/>
          <w:sz w:val="32"/>
          <w:szCs w:val="32"/>
        </w:rPr>
        <w:t>项目</w:t>
      </w:r>
      <w:r>
        <w:rPr>
          <w:rFonts w:hint="eastAsia" w:ascii="仿宋_GB2312" w:hAnsi="宋体" w:eastAsia="仿宋_GB2312" w:cs="Courier New"/>
          <w:b/>
          <w:bCs/>
          <w:sz w:val="32"/>
          <w:szCs w:val="32"/>
          <w:lang w:eastAsia="zh-CN"/>
        </w:rPr>
        <w:t>：</w:t>
      </w:r>
      <w:r>
        <w:rPr>
          <w:rFonts w:hint="default" w:ascii="仿宋_GB2312" w:hAnsi="宋体" w:eastAsia="仿宋_GB2312" w:cs="Courier New"/>
          <w:sz w:val="32"/>
          <w:szCs w:val="32"/>
        </w:rPr>
        <w:t>是指在规定期限内为完成某项开发目标(或一组开发目标)而规划和实施的活动、政策、机构以及其他各方面所构成的独立整体。</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eastAsia="zh-CN"/>
        </w:rPr>
      </w:pP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cs="Courier New"/>
          <w:sz w:val="32"/>
          <w:szCs w:val="32"/>
        </w:rPr>
        <w:t xml:space="preserve">    </w:t>
      </w:r>
    </w:p>
    <w:p>
      <w:pPr>
        <w:kinsoku w:val="0"/>
        <w:overflowPunct w:val="0"/>
        <w:autoSpaceDE w:val="0"/>
        <w:autoSpaceDN w:val="0"/>
        <w:adjustRightInd w:val="0"/>
        <w:snapToGrid w:val="0"/>
        <w:spacing w:line="360" w:lineRule="auto"/>
        <w:rPr>
          <w:rFonts w:hint="eastAsia" w:ascii="仿宋_GB2312" w:hAnsi="宋体" w:eastAsia="仿宋_GB2312" w:cs="Courier New"/>
          <w:sz w:val="32"/>
          <w:szCs w:val="32"/>
        </w:rPr>
      </w:pPr>
    </w:p>
    <w:p>
      <w:pPr>
        <w:numPr>
          <w:ilvl w:val="0"/>
          <w:numId w:val="0"/>
        </w:numPr>
        <w:kinsoku w:val="0"/>
        <w:overflowPunct w:val="0"/>
        <w:autoSpaceDE w:val="0"/>
        <w:autoSpaceDN w:val="0"/>
        <w:adjustRightInd w:val="0"/>
        <w:snapToGrid w:val="0"/>
        <w:spacing w:line="360" w:lineRule="auto"/>
        <w:rPr>
          <w:rFonts w:hint="eastAsia" w:ascii="仿宋_GB2312" w:hAnsi="宋体" w:eastAsia="仿宋_GB2312" w:cs="Courier New"/>
          <w:sz w:val="32"/>
          <w:szCs w:val="32"/>
          <w:lang w:val="en-US" w:eastAsia="zh-CN"/>
        </w:rPr>
      </w:pPr>
    </w:p>
    <w:sectPr>
      <w:pgSz w:w="11906" w:h="16838"/>
      <w:pgMar w:top="1440" w:right="1531" w:bottom="1440" w:left="1587" w:header="850"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黑体"/>
    <w:panose1 w:val="02010609000101010101"/>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文星简超黑">
    <w:altName w:val="黑体"/>
    <w:panose1 w:val="02010609000101010101"/>
    <w:charset w:val="00"/>
    <w:family w:val="auto"/>
    <w:pitch w:val="default"/>
    <w:sig w:usb0="00000000" w:usb1="00000000" w:usb2="00000000" w:usb3="00000000" w:csb0="00040001" w:csb1="00000000"/>
  </w:font>
  <w:font w:name="文星简行草">
    <w:altName w:val="黑体"/>
    <w:panose1 w:val="02010609000101010101"/>
    <w:charset w:val="00"/>
    <w:family w:val="auto"/>
    <w:pitch w:val="default"/>
    <w:sig w:usb0="00000000" w:usb1="00000000" w:usb2="00000000" w:usb3="00000000" w:csb0="00040001"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简隶书">
    <w:altName w:val="宋体"/>
    <w:panose1 w:val="02010609000101010101"/>
    <w:charset w:val="00"/>
    <w:family w:val="auto"/>
    <w:pitch w:val="default"/>
    <w:sig w:usb0="00000000" w:usb1="00000000" w:usb2="00000000" w:usb3="00000000" w:csb0="00040001" w:csb1="00000000"/>
  </w:font>
  <w:font w:name="文星简魏体">
    <w:altName w:val="黑体"/>
    <w:panose1 w:val="02010609000101010101"/>
    <w:charset w:val="00"/>
    <w:family w:val="auto"/>
    <w:pitch w:val="default"/>
    <w:sig w:usb0="00000000" w:usb1="00000000" w:usb2="00000000" w:usb3="00000000" w:csb0="00040001" w:csb1="00000000"/>
  </w:font>
  <w:font w:name="文星简黑变">
    <w:altName w:val="黑体"/>
    <w:panose1 w:val="0201060900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Outlook">
    <w:panose1 w:val="05010100010000000000"/>
    <w:charset w:val="02"/>
    <w:family w:val="auto"/>
    <w:pitch w:val="default"/>
    <w:sig w:usb0="00000000" w:usb1="00000000" w:usb2="00000000" w:usb3="00000000" w:csb0="80000000" w:csb1="00000000"/>
  </w:font>
  <w:font w:name="Modern No. 20">
    <w:panose1 w:val="02070704070505020303"/>
    <w:charset w:val="00"/>
    <w:family w:val="auto"/>
    <w:pitch w:val="default"/>
    <w:sig w:usb0="00000003" w:usb1="00000000" w:usb2="00000000" w:usb3="00000000" w:csb0="20000001" w:csb1="00000000"/>
  </w:font>
  <w:font w:name="Miriam">
    <w:panose1 w:val="020B0502050101010101"/>
    <w:charset w:val="00"/>
    <w:family w:val="auto"/>
    <w:pitch w:val="default"/>
    <w:sig w:usb0="00000801" w:usb1="00000000" w:usb2="00000000" w:usb3="00000000" w:csb0="00000020" w:csb1="00200000"/>
  </w:font>
  <w:font w:name="Microsoft Uighur">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panose1 w:val="03020802060602070202"/>
    <w:charset w:val="00"/>
    <w:family w:val="auto"/>
    <w:pitch w:val="default"/>
    <w:sig w:usb0="00000003" w:usb1="00000000" w:usb2="00000000" w:usb3="00000000" w:csb0="20000001" w:csb1="00000000"/>
  </w:font>
  <w:font w:name="文星简大黑">
    <w:altName w:val="黑体"/>
    <w:panose1 w:val="02010609000101010101"/>
    <w:charset w:val="00"/>
    <w:family w:val="auto"/>
    <w:pitch w:val="default"/>
    <w:sig w:usb0="00000000" w:usb1="00000000" w:usb2="00000000" w:usb3="00000000" w:csb0="00040001" w:csb1="00000000"/>
  </w:font>
  <w:font w:name="文星简中圆">
    <w:altName w:val="黑体"/>
    <w:panose1 w:val="02010609000101010101"/>
    <w:charset w:val="00"/>
    <w:family w:val="auto"/>
    <w:pitch w:val="default"/>
    <w:sig w:usb0="00000000" w:usb1="00000000" w:usb2="00000000" w:usb3="00000000" w:csb0="00040001"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黑体"/>
    <w:panose1 w:val="02010609000101010101"/>
    <w:charset w:val="00"/>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文星简舒同">
    <w:altName w:val="黑体"/>
    <w:panose1 w:val="02010609000101010101"/>
    <w:charset w:val="00"/>
    <w:family w:val="auto"/>
    <w:pitch w:val="default"/>
    <w:sig w:usb0="00000000" w:usb1="00000000" w:usb2="00000000" w:usb3="00000000" w:csb0="00040001" w:csb1="00000000"/>
  </w:font>
  <w:font w:name="文星简粗黑">
    <w:altName w:val="黑体"/>
    <w:panose1 w:val="02010609000101010101"/>
    <w:charset w:val="00"/>
    <w:family w:val="auto"/>
    <w:pitch w:val="default"/>
    <w:sig w:usb0="00000000" w:usb1="00000000" w:usb2="00000000" w:usb3="00000000" w:csb0="00040001" w:csb1="00000000"/>
  </w:font>
  <w:font w:name="文星简彩云">
    <w:altName w:val="黑体"/>
    <w:panose1 w:val="02010609000101010101"/>
    <w:charset w:val="00"/>
    <w:family w:val="auto"/>
    <w:pitch w:val="default"/>
    <w:sig w:usb0="00000000" w:usb1="00000000" w:usb2="00000000" w:usb3="00000000" w:csb0="00040001" w:csb1="00000000"/>
  </w:font>
  <w:font w:name="文星简大标宋">
    <w:altName w:val="微软雅黑"/>
    <w:panose1 w:val="02010609000101010101"/>
    <w:charset w:val="00"/>
    <w:family w:val="auto"/>
    <w:pitch w:val="default"/>
    <w:sig w:usb0="00000000" w:usb1="00000000" w:usb2="00000000" w:usb3="00000000" w:csb0="00040001" w:csb1="00000000"/>
  </w:font>
  <w:font w:name="文星简行楷">
    <w:altName w:val="宋体"/>
    <w:panose1 w:val="02010609000101010101"/>
    <w:charset w:val="00"/>
    <w:family w:val="auto"/>
    <w:pitch w:val="default"/>
    <w:sig w:usb0="00000000" w:usb1="00000000" w:usb2="00000000" w:usb3="00000000" w:csb0="00040001" w:csb1="00000000"/>
  </w:font>
  <w:font w:name="文星简综艺">
    <w:altName w:val="黑体"/>
    <w:panose1 w:val="02010609000101010101"/>
    <w:charset w:val="00"/>
    <w:family w:val="auto"/>
    <w:pitch w:val="default"/>
    <w:sig w:usb0="00000000" w:usb1="00000000" w:usb2="00000000" w:usb3="00000000" w:csb0="00040001" w:csb1="00000000"/>
  </w:font>
  <w:font w:name="文星简美黑">
    <w:altName w:val="黑体"/>
    <w:panose1 w:val="02010609000101010101"/>
    <w:charset w:val="00"/>
    <w:family w:val="auto"/>
    <w:pitch w:val="default"/>
    <w:sig w:usb0="00000000" w:usb1="00000000" w:usb2="00000000" w:usb3="00000000" w:csb0="00040001" w:csb1="00000000"/>
  </w:font>
  <w:font w:name="文星简胖头鱼">
    <w:altName w:val="黑体"/>
    <w:panose1 w:val="02010609000101010101"/>
    <w:charset w:val="00"/>
    <w:family w:val="auto"/>
    <w:pitch w:val="default"/>
    <w:sig w:usb0="00000000" w:usb1="00000000" w:usb2="00000000" w:usb3="00000000" w:csb0="00040001" w:csb1="00000000"/>
  </w:font>
  <w:font w:name="文星简楷宋">
    <w:altName w:val="宋体"/>
    <w:panose1 w:val="02010609000101010101"/>
    <w:charset w:val="00"/>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Century Gothic">
    <w:panose1 w:val="020B0502020202020204"/>
    <w:charset w:val="00"/>
    <w:family w:val="auto"/>
    <w:pitch w:val="default"/>
    <w:sig w:usb0="00000287" w:usb1="00000000" w:usb2="00000000" w:usb3="00000000" w:csb0="2000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Courier New">
    <w:panose1 w:val="02070309020205020404"/>
    <w:charset w:val="00"/>
    <w:family w:val="auto"/>
    <w:pitch w:val="default"/>
    <w:sig w:usb0="E0002AFF" w:usb1="C0007843" w:usb2="00000009" w:usb3="00000000" w:csb0="400001FF" w:csb1="FFFF0000"/>
  </w:font>
  <w:font w:name="Trebuchet MS">
    <w:panose1 w:val="020B0603020202020204"/>
    <w:charset w:val="00"/>
    <w:family w:val="auto"/>
    <w:pitch w:val="default"/>
    <w:sig w:usb0="00000287" w:usb1="00000000" w:usb2="00000000" w:usb3="00000000" w:csb0="2000009F" w:csb1="00000000"/>
  </w:font>
  <w:font w:name="Bookman Old Style">
    <w:panose1 w:val="02050604050505020204"/>
    <w:charset w:val="00"/>
    <w:family w:val="auto"/>
    <w:pitch w:val="default"/>
    <w:sig w:usb0="00000287" w:usb1="00000000" w:usb2="00000000" w:usb3="00000000" w:csb0="2000009F" w:csb1="DFD70000"/>
  </w:font>
  <w:font w:name="Sylfaen">
    <w:panose1 w:val="010A0502050306030303"/>
    <w:charset w:val="00"/>
    <w:family w:val="auto"/>
    <w:pitch w:val="default"/>
    <w:sig w:usb0="04000687" w:usb1="00000000" w:usb2="00000000" w:usb3="00000000" w:csb0="2000009F" w:csb1="00000000"/>
  </w:font>
  <w:font w:name="Monotype Corsiva">
    <w:panose1 w:val="03010101010201010101"/>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6"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5">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DEF"/>
    <w:multiLevelType w:val="singleLevel"/>
    <w:tmpl w:val="5971EDEF"/>
    <w:lvl w:ilvl="0" w:tentative="0">
      <w:start w:val="1"/>
      <w:numFmt w:val="chineseCounting"/>
      <w:suff w:val="nothing"/>
      <w:lvlText w:val="（%1）"/>
      <w:lvlJc w:val="left"/>
      <w:pPr>
        <w:ind w:left="0" w:firstLine="420"/>
      </w:pPr>
      <w:rPr>
        <w:rFonts w:hint="eastAsia"/>
      </w:rPr>
    </w:lvl>
  </w:abstractNum>
  <w:abstractNum w:abstractNumId="8">
    <w:nsid w:val="5A0E39F5"/>
    <w:multiLevelType w:val="singleLevel"/>
    <w:tmpl w:val="5A0E39F5"/>
    <w:lvl w:ilvl="0" w:tentative="0">
      <w:start w:val="4"/>
      <w:numFmt w:val="chineseCounting"/>
      <w:suff w:val="nothing"/>
      <w:lvlText w:val="第%1部"/>
      <w:lvlJc w:val="left"/>
    </w:lvl>
  </w:abstractNum>
  <w:abstractNum w:abstractNumId="9">
    <w:nsid w:val="5A0E52DA"/>
    <w:multiLevelType w:val="singleLevel"/>
    <w:tmpl w:val="5A0E52DA"/>
    <w:lvl w:ilvl="0" w:tentative="0">
      <w:start w:val="1"/>
      <w:numFmt w:val="chineseCounting"/>
      <w:suff w:val="nothing"/>
      <w:lvlText w:val="%1、"/>
      <w:lvlJc w:val="left"/>
      <w:rPr>
        <w:rFonts w:cs="Times New Roman"/>
      </w:rPr>
    </w:lvl>
  </w:abstractNum>
  <w:abstractNum w:abstractNumId="10">
    <w:nsid w:val="5A0E52ED"/>
    <w:multiLevelType w:val="singleLevel"/>
    <w:tmpl w:val="5A0E52ED"/>
    <w:lvl w:ilvl="0" w:tentative="0">
      <w:start w:val="2"/>
      <w:numFmt w:val="chineseCounting"/>
      <w:suff w:val="nothing"/>
      <w:lvlText w:val="%1、"/>
      <w:lvlJc w:val="left"/>
      <w:rPr>
        <w:rFonts w:cs="Times New Roman"/>
      </w:rPr>
    </w:lvl>
  </w:abstractNum>
  <w:abstractNum w:abstractNumId="11">
    <w:nsid w:val="5A0E5338"/>
    <w:multiLevelType w:val="singleLevel"/>
    <w:tmpl w:val="5A0E5338"/>
    <w:lvl w:ilvl="0" w:tentative="0">
      <w:start w:val="4"/>
      <w:numFmt w:val="chineseCounting"/>
      <w:suff w:val="nothing"/>
      <w:lvlText w:val="%1、"/>
      <w:lvlJc w:val="left"/>
      <w:rPr>
        <w:rFonts w:cs="Times New Roman"/>
      </w:rPr>
    </w:lvl>
  </w:abstractNum>
  <w:abstractNum w:abstractNumId="12">
    <w:nsid w:val="5A0E5375"/>
    <w:multiLevelType w:val="singleLevel"/>
    <w:tmpl w:val="5A0E5375"/>
    <w:lvl w:ilvl="0" w:tentative="0">
      <w:start w:val="5"/>
      <w:numFmt w:val="chineseCounting"/>
      <w:suff w:val="nothing"/>
      <w:lvlText w:val="%1、"/>
      <w:lvlJc w:val="left"/>
      <w:rPr>
        <w:rFonts w:cs="Times New Roman"/>
      </w:rPr>
    </w:lvl>
  </w:abstractNum>
  <w:abstractNum w:abstractNumId="13">
    <w:nsid w:val="5A162D58"/>
    <w:multiLevelType w:val="singleLevel"/>
    <w:tmpl w:val="5A162D58"/>
    <w:lvl w:ilvl="0" w:tentative="0">
      <w:start w:val="1"/>
      <w:numFmt w:val="chineseCounting"/>
      <w:suff w:val="nothing"/>
      <w:lvlText w:val="%1、"/>
      <w:lvlJc w:val="left"/>
    </w:lvl>
  </w:abstractNum>
  <w:num w:numId="1">
    <w:abstractNumId w:val="0"/>
  </w:num>
  <w:num w:numId="2">
    <w:abstractNumId w:val="9"/>
  </w:num>
  <w:num w:numId="3">
    <w:abstractNumId w:val="10"/>
  </w:num>
  <w:num w:numId="4">
    <w:abstractNumId w:val="11"/>
  </w:num>
  <w:num w:numId="5">
    <w:abstractNumId w:val="12"/>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AFC2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qFormat/>
    <w:uiPriority w:val="0"/>
    <w:rPr>
      <w:color w:val="0000FF"/>
      <w:u w:val="single"/>
    </w:rPr>
  </w:style>
  <w:style w:type="character" w:customStyle="1" w:styleId="7">
    <w:name w:val="font31"/>
    <w:basedOn w:val="4"/>
    <w:qFormat/>
    <w:uiPriority w:val="0"/>
    <w:rPr>
      <w:rFonts w:ascii="Arial" w:hAnsi="Arial" w:cs="Arial"/>
      <w:color w:val="000000"/>
      <w:sz w:val="16"/>
      <w:szCs w:val="16"/>
      <w:u w:val="none"/>
    </w:rPr>
  </w:style>
  <w:style w:type="character" w:customStyle="1" w:styleId="8">
    <w:name w:val="font01"/>
    <w:basedOn w:val="4"/>
    <w:qFormat/>
    <w:uiPriority w:val="0"/>
    <w:rPr>
      <w:rFonts w:hint="default" w:ascii="Arial" w:hAnsi="Arial" w:cs="Arial"/>
      <w:color w:val="000000"/>
      <w:sz w:val="16"/>
      <w:szCs w:val="16"/>
      <w:u w:val="none"/>
    </w:rPr>
  </w:style>
  <w:style w:type="character" w:customStyle="1" w:styleId="9">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2017-11-23T01:15:00Z</cp:lastPrinted>
  <dcterms:modified xsi:type="dcterms:W3CDTF">2018-01-08T16:56:56Z</dcterms:modified>
  <dc:title>对外联络局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