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outlineLvl w:val="0"/>
        <w:rPr>
          <w:rFonts w:ascii="隶书" w:hAnsi="隶书" w:eastAsia="隶书" w:cs="隶书"/>
          <w:sz w:val="48"/>
          <w:szCs w:val="48"/>
        </w:rPr>
      </w:pPr>
      <w:r>
        <w:rPr>
          <w:rFonts w:hint="eastAsia" w:ascii="隶书" w:hAnsi="隶书" w:eastAsia="隶书" w:cs="隶书"/>
          <w:sz w:val="48"/>
          <w:szCs w:val="48"/>
        </w:rPr>
        <w:t>第三部分</w:t>
      </w:r>
    </w:p>
    <w:p>
      <w:pPr>
        <w:jc w:val="center"/>
        <w:rPr>
          <w:rFonts w:ascii="隶书" w:hAnsi="隶书" w:eastAsia="隶书" w:cs="隶书"/>
          <w:sz w:val="48"/>
          <w:szCs w:val="48"/>
        </w:rPr>
        <w:sectPr>
          <w:footerReference r:id="rId3" w:type="default"/>
          <w:pgSz w:w="11906" w:h="16838"/>
          <w:pgMar w:top="1440" w:right="1531" w:bottom="1440" w:left="1587" w:header="850" w:footer="992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隶书" w:hAnsi="隶书" w:eastAsia="隶书" w:cs="隶书"/>
          <w:sz w:val="44"/>
          <w:szCs w:val="44"/>
          <w:lang w:eastAsia="zh-CN"/>
        </w:rPr>
        <w:t>濮阳经济技术开发区昆吾街道办事处中心校</w:t>
      </w:r>
      <w:r>
        <w:rPr>
          <w:rFonts w:hint="eastAsia" w:ascii="隶书" w:hAnsi="隶书" w:eastAsia="隶书" w:cs="隶书"/>
          <w:sz w:val="48"/>
          <w:szCs w:val="48"/>
        </w:rPr>
        <w:t>2016年度部门决算情况说明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关于收入支出决算总体情况说明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2016年度收入总计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万元，支出总计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万元，与2015年相比，收、支总计各增加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60.9</w:t>
      </w:r>
      <w:r>
        <w:rPr>
          <w:rFonts w:hint="eastAsia" w:ascii="仿宋_GB2312" w:hAnsi="宋体" w:eastAsia="仿宋_GB2312" w:cs="Courier New"/>
          <w:sz w:val="32"/>
          <w:szCs w:val="32"/>
        </w:rPr>
        <w:t>万元，增长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Courier New"/>
          <w:sz w:val="32"/>
          <w:szCs w:val="32"/>
        </w:rPr>
        <w:t>%。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图1：收、支决算总计变动情况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（单位：万元）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 w:cs="Courier New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关于收入决算情况说明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2016年度</w:t>
      </w:r>
      <w:r>
        <w:rPr>
          <w:rFonts w:hint="eastAsia" w:ascii="仿宋_GB2312" w:hAnsi="Times New Roman" w:eastAsia="仿宋_GB2312"/>
          <w:sz w:val="32"/>
          <w:szCs w:val="32"/>
        </w:rPr>
        <w:t>收入合计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Times New Roman" w:eastAsia="仿宋_GB2312"/>
          <w:sz w:val="32"/>
          <w:szCs w:val="32"/>
        </w:rPr>
        <w:t>万元，其中：财政拨款收入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Times New Roman" w:eastAsia="仿宋_GB2312"/>
          <w:sz w:val="32"/>
          <w:szCs w:val="32"/>
        </w:rPr>
        <w:t>万元，占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100</w:t>
      </w:r>
      <w:r>
        <w:rPr>
          <w:rFonts w:ascii="仿宋_GB2312" w:hAnsi="Times New Roman" w:eastAsia="仿宋_GB2312"/>
          <w:sz w:val="32"/>
          <w:szCs w:val="32"/>
        </w:rPr>
        <w:t>%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图2：收入决算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关于支出决算情况说明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2016年度支出合计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万元，其中：基本支出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100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；项目支出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%；经营支出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%。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图3：支出决算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关于财政拨款收入支出决算总体情况说明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2016年财政拨款收支总决算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万元。与2015年相比，财政拨款收、支总计各增加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60.9</w:t>
      </w:r>
      <w:r>
        <w:rPr>
          <w:rFonts w:hint="eastAsia" w:ascii="仿宋_GB2312" w:hAnsi="宋体" w:eastAsia="仿宋_GB2312" w:cs="Courier New"/>
          <w:sz w:val="32"/>
          <w:szCs w:val="32"/>
        </w:rPr>
        <w:t>万元，增长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Courier New"/>
          <w:sz w:val="32"/>
          <w:szCs w:val="32"/>
        </w:rPr>
        <w:t>%。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图4：财政拨款收、支决算总计变动情况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（单位：万元）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关于一般公共预算财政拨款支出决算情况说明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财政拨款支出决算总体情况。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2016年一般公共预算财政拨款支出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万元，占支出合计的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Courier New"/>
          <w:sz w:val="32"/>
          <w:szCs w:val="32"/>
        </w:rPr>
        <w:t>%。与2015年相比，一般公共预算财政拨款支出增加（减少）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60.9</w:t>
      </w:r>
      <w:r>
        <w:rPr>
          <w:rFonts w:hint="eastAsia" w:ascii="仿宋_GB2312" w:hAnsi="宋体" w:eastAsia="仿宋_GB2312" w:cs="Courier New"/>
          <w:sz w:val="32"/>
          <w:szCs w:val="32"/>
        </w:rPr>
        <w:t>万元，增长（下降）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Courier New"/>
          <w:sz w:val="32"/>
          <w:szCs w:val="32"/>
        </w:rPr>
        <w:t>%。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图5：财政拨款支出决算变动情况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（单位：万元）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财政拨款支出决算结构情况。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2016年度一般公共预算财政拨款支出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万元，主要用于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教育</w:t>
      </w:r>
      <w:r>
        <w:rPr>
          <w:rFonts w:hint="eastAsia" w:ascii="仿宋_GB2312" w:hAnsi="宋体" w:eastAsia="仿宋_GB2312" w:cs="Courier New"/>
          <w:sz w:val="32"/>
          <w:szCs w:val="32"/>
        </w:rPr>
        <w:t>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Courier New"/>
          <w:sz w:val="32"/>
          <w:szCs w:val="32"/>
        </w:rPr>
        <w:t>%。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图6：财政拨款支出决算结构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财政拨款支出决算具体情况。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2016年度一般公共预算财政拨款支出年初预算为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万元，支出决算为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万元，完成年初预算的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Courier New"/>
          <w:sz w:val="32"/>
          <w:szCs w:val="32"/>
        </w:rPr>
        <w:t>%。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关于一般公共预算财政拨款基本支出决算情况说明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2016年一般公共预算财政拨款基本支出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576.46</w:t>
      </w:r>
      <w:r>
        <w:rPr>
          <w:rFonts w:hint="eastAsia" w:ascii="仿宋_GB2312" w:hAnsi="宋体" w:eastAsia="仿宋_GB2312" w:cs="Courier New"/>
          <w:sz w:val="32"/>
          <w:szCs w:val="32"/>
        </w:rPr>
        <w:t>万元，其中：</w:t>
      </w:r>
      <w:r>
        <w:rPr>
          <w:rFonts w:hint="eastAsia" w:ascii="仿宋_GB2312" w:hAnsi="Times New Roman" w:eastAsia="仿宋_GB2312" w:cs="仿宋_GB2312"/>
          <w:bCs/>
          <w:spacing w:val="-1"/>
          <w:kern w:val="0"/>
          <w:sz w:val="32"/>
          <w:szCs w:val="32"/>
        </w:rPr>
        <w:t>人员经费</w:t>
      </w:r>
      <w:r>
        <w:rPr>
          <w:rFonts w:hint="eastAsia" w:ascii="仿宋_GB2312" w:hAnsi="Times New Roman" w:eastAsia="仿宋_GB2312" w:cs="仿宋_GB2312"/>
          <w:bCs/>
          <w:spacing w:val="-1"/>
          <w:kern w:val="0"/>
          <w:sz w:val="32"/>
          <w:szCs w:val="32"/>
          <w:lang w:val="en-US" w:eastAsia="zh-CN"/>
        </w:rPr>
        <w:t>497.86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Cs/>
          <w:spacing w:val="-1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Courier New"/>
          <w:bCs/>
          <w:sz w:val="32"/>
          <w:szCs w:val="32"/>
        </w:rPr>
        <w:t>，</w:t>
      </w:r>
      <w:r>
        <w:rPr>
          <w:rFonts w:hint="eastAsia" w:ascii="仿宋_GB2312" w:hAnsi="宋体" w:eastAsia="仿宋_GB2312" w:cs="Courier New"/>
          <w:sz w:val="32"/>
          <w:szCs w:val="32"/>
        </w:rPr>
        <w:t>主要包括：基本工资、津贴补贴、绩效工资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、其他社会保障缴费、退休费、助学金、住房公积金、其他对个人和家庭的补助支出</w:t>
      </w:r>
      <w:r>
        <w:rPr>
          <w:rFonts w:hint="eastAsia" w:ascii="仿宋_GB2312" w:hAnsi="宋体" w:eastAsia="仿宋_GB2312" w:cs="Courier New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>公用经费</w:t>
      </w:r>
      <w:r>
        <w:rPr>
          <w:rFonts w:hint="eastAsia" w:ascii="仿宋_GB2312" w:hAnsi="Times New Roman" w:eastAsia="仿宋_GB2312" w:cs="仿宋_GB2312"/>
          <w:spacing w:val="-2"/>
          <w:kern w:val="0"/>
          <w:sz w:val="32"/>
          <w:szCs w:val="32"/>
          <w:lang w:val="en-US" w:eastAsia="zh-CN"/>
        </w:rPr>
        <w:t>78.6</w:t>
      </w:r>
      <w:r>
        <w:rPr>
          <w:rFonts w:hint="eastAsia" w:ascii="仿宋_GB2312" w:hAnsi="Times New Roman" w:eastAsia="仿宋_GB2312" w:cs="仿宋_GB2312"/>
          <w:spacing w:val="-2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Courier New"/>
          <w:sz w:val="32"/>
          <w:szCs w:val="32"/>
        </w:rPr>
        <w:t>，主要包括：办公费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、印刷费、水费、电费、物业管理费、差旅费、维修费、培训费、其他商品和服务支出、办公设备购置。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宋体" w:eastAsia="仿宋_GB2312" w:cs="Courier New"/>
          <w:sz w:val="52"/>
          <w:szCs w:val="52"/>
          <w:highlight w:val="yellow"/>
          <w:lang w:val="en-US" w:eastAsia="zh-CN"/>
        </w:rPr>
      </w:pPr>
    </w:p>
    <w:sectPr>
      <w:pgSz w:w="11906" w:h="16838"/>
      <w:pgMar w:top="1440" w:right="1531" w:bottom="1440" w:left="1587" w:header="850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中等线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中文符号库一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文星简超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行草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细圆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细黑一">
    <w:altName w:val="黑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隶变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隶书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魏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黑变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H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lgerian">
    <w:altName w:val="Lath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gency FB">
    <w:altName w:val="Shruti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odern No. 20">
    <w:altName w:val="Shruti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tura MT Script Capitals">
    <w:altName w:val="Estrangelo Edessa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文星简大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楷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排版符号库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报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准圆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简舒同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粗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彩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大标宋">
    <w:altName w:val="微软雅黑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美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胖头鱼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星简楷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1DAC2"/>
    <w:multiLevelType w:val="singleLevel"/>
    <w:tmpl w:val="5971DAC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971DBDD"/>
    <w:multiLevelType w:val="singleLevel"/>
    <w:tmpl w:val="5971DBD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5A03"/>
    <w:rsid w:val="001150B0"/>
    <w:rsid w:val="00172A27"/>
    <w:rsid w:val="002929B4"/>
    <w:rsid w:val="009108DE"/>
    <w:rsid w:val="00B458CF"/>
    <w:rsid w:val="00CD71F9"/>
    <w:rsid w:val="04453648"/>
    <w:rsid w:val="05DB00B9"/>
    <w:rsid w:val="09BB2134"/>
    <w:rsid w:val="0CA434B9"/>
    <w:rsid w:val="0E4C156E"/>
    <w:rsid w:val="0F095976"/>
    <w:rsid w:val="10BD4691"/>
    <w:rsid w:val="11585E8B"/>
    <w:rsid w:val="15492582"/>
    <w:rsid w:val="18F44D57"/>
    <w:rsid w:val="1BC101D0"/>
    <w:rsid w:val="1D415527"/>
    <w:rsid w:val="1E7D3B34"/>
    <w:rsid w:val="22A51050"/>
    <w:rsid w:val="283D43BA"/>
    <w:rsid w:val="29B70F08"/>
    <w:rsid w:val="2BA4769A"/>
    <w:rsid w:val="2CD06EF4"/>
    <w:rsid w:val="2F335194"/>
    <w:rsid w:val="30963758"/>
    <w:rsid w:val="32EF40CE"/>
    <w:rsid w:val="34920D5F"/>
    <w:rsid w:val="35AB7798"/>
    <w:rsid w:val="372974AC"/>
    <w:rsid w:val="37515EC2"/>
    <w:rsid w:val="380928B3"/>
    <w:rsid w:val="3949702E"/>
    <w:rsid w:val="3BE408BA"/>
    <w:rsid w:val="3C7F703B"/>
    <w:rsid w:val="3D70189E"/>
    <w:rsid w:val="42017C0C"/>
    <w:rsid w:val="42271DDB"/>
    <w:rsid w:val="43910C0D"/>
    <w:rsid w:val="48B52937"/>
    <w:rsid w:val="48EE3EF3"/>
    <w:rsid w:val="49C8429D"/>
    <w:rsid w:val="4C1E2F28"/>
    <w:rsid w:val="4CFC29CC"/>
    <w:rsid w:val="4D6E1856"/>
    <w:rsid w:val="502C04C1"/>
    <w:rsid w:val="51DE24AB"/>
    <w:rsid w:val="5651051D"/>
    <w:rsid w:val="56EC004A"/>
    <w:rsid w:val="57E961A8"/>
    <w:rsid w:val="581E77CF"/>
    <w:rsid w:val="58B06254"/>
    <w:rsid w:val="5AF25131"/>
    <w:rsid w:val="600176AC"/>
    <w:rsid w:val="65332BB8"/>
    <w:rsid w:val="664A46E0"/>
    <w:rsid w:val="66755D81"/>
    <w:rsid w:val="68A121F7"/>
    <w:rsid w:val="68A9241E"/>
    <w:rsid w:val="6B6D695A"/>
    <w:rsid w:val="6FD41D7F"/>
    <w:rsid w:val="72416639"/>
    <w:rsid w:val="738C1FE2"/>
    <w:rsid w:val="75531EF6"/>
    <w:rsid w:val="75D0003D"/>
    <w:rsid w:val="764F7877"/>
    <w:rsid w:val="7AA141FF"/>
    <w:rsid w:val="7C445B57"/>
    <w:rsid w:val="7D713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7">
    <w:name w:val="font01"/>
    <w:basedOn w:val="4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2305</Words>
  <Characters>13142</Characters>
  <Lines>109</Lines>
  <Paragraphs>30</Paragraphs>
  <ScaleCrop>false</ScaleCrop>
  <LinksUpToDate>false</LinksUpToDate>
  <CharactersWithSpaces>15417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wsj</dc:creator>
  <cp:lastModifiedBy>Administrator</cp:lastModifiedBy>
  <cp:lastPrinted>2017-07-25T02:47:00Z</cp:lastPrinted>
  <dcterms:modified xsi:type="dcterms:W3CDTF">2017-09-30T08:41:55Z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