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0"/>
        <w:rPr>
          <w:rFonts w:ascii="黑体" w:eastAsia="黑体"/>
          <w:szCs w:val="32"/>
        </w:rPr>
      </w:pPr>
      <w:r>
        <w:rPr>
          <w:rFonts w:hint="eastAsia" w:ascii="黑体" w:eastAsia="黑体"/>
          <w:szCs w:val="32"/>
        </w:rPr>
        <w:t>公开参考格式：不随文下发</w:t>
      </w:r>
    </w:p>
    <w:p>
      <w:pPr>
        <w:adjustRightInd w:val="0"/>
        <w:snapToGrid w:val="0"/>
        <w:spacing w:line="360" w:lineRule="auto"/>
        <w:ind w:firstLine="640"/>
        <w:jc w:val="center"/>
        <w:rPr>
          <w:rFonts w:ascii="黑体" w:eastAsia="黑体"/>
          <w:szCs w:val="32"/>
        </w:rPr>
      </w:pPr>
    </w:p>
    <w:p>
      <w:pPr>
        <w:adjustRightInd w:val="0"/>
        <w:snapToGrid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2015年度市级部门决算公开参考格式</w:t>
      </w:r>
    </w:p>
    <w:p>
      <w:pPr>
        <w:kinsoku w:val="0"/>
        <w:overflowPunct w:val="0"/>
        <w:adjustRightInd w:val="0"/>
        <w:snapToGrid w:val="0"/>
        <w:spacing w:line="360" w:lineRule="auto"/>
        <w:ind w:left="101" w:right="3569" w:firstLine="640"/>
        <w:rPr>
          <w:rFonts w:ascii="仿宋_GB2312"/>
          <w:szCs w:val="32"/>
        </w:rPr>
      </w:pPr>
    </w:p>
    <w:p>
      <w:pPr>
        <w:kinsoku w:val="0"/>
        <w:overflowPunct w:val="0"/>
        <w:adjustRightInd w:val="0"/>
        <w:snapToGrid w:val="0"/>
        <w:spacing w:line="360" w:lineRule="auto"/>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ascii="仿宋" w:hAnsi="仿宋" w:eastAsia="仿宋" w:cs="黑体"/>
          <w:w w:val="99"/>
          <w:sz w:val="32"/>
          <w:szCs w:val="32"/>
        </w:rPr>
      </w:pP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sz w:val="32"/>
          <w:szCs w:val="32"/>
          <w:lang w:val="en-US" w:eastAsia="zh-CN"/>
        </w:rPr>
        <w:t>农业园区</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农业园区</w:t>
      </w:r>
      <w:r>
        <w:rPr>
          <w:rFonts w:hint="eastAsia" w:ascii="仿宋" w:hAnsi="仿宋" w:eastAsia="仿宋" w:cs="仿宋_GB2312"/>
          <w:sz w:val="32"/>
          <w:szCs w:val="32"/>
        </w:rPr>
        <w:t>构成</w:t>
      </w:r>
    </w:p>
    <w:p>
      <w:pPr>
        <w:kinsoku w:val="0"/>
        <w:overflowPunct w:val="0"/>
        <w:adjustRightInd w:val="0"/>
        <w:snapToGrid w:val="0"/>
        <w:spacing w:line="360" w:lineRule="auto"/>
        <w:ind w:left="101" w:firstLine="640"/>
        <w:rPr>
          <w:rFonts w:ascii="仿宋" w:hAnsi="仿宋" w:eastAsia="仿宋" w:cs="黑体"/>
          <w:sz w:val="32"/>
          <w:szCs w:val="32"/>
        </w:rPr>
      </w:pPr>
      <w:r>
        <w:rPr>
          <w:rFonts w:hint="eastAsia" w:ascii="仿宋" w:hAnsi="仿宋" w:eastAsia="仿宋" w:cs="黑体"/>
          <w:sz w:val="32"/>
          <w:szCs w:val="32"/>
        </w:rPr>
        <w:t>第二部分</w:t>
      </w:r>
      <w:r>
        <w:rPr>
          <w:rFonts w:ascii="仿宋" w:hAnsi="仿宋" w:eastAsia="仿宋" w:cs="黑体"/>
          <w:spacing w:val="-32"/>
          <w:sz w:val="32"/>
          <w:szCs w:val="32"/>
        </w:rPr>
        <w:t xml:space="preserve"> </w:t>
      </w:r>
      <w:r>
        <w:rPr>
          <w:rFonts w:hint="eastAsia" w:ascii="仿宋" w:hAnsi="仿宋" w:eastAsia="仿宋"/>
          <w:sz w:val="32"/>
          <w:szCs w:val="32"/>
          <w:lang w:val="en-US" w:eastAsia="zh-CN"/>
        </w:rPr>
        <w:t>农业园区</w:t>
      </w:r>
      <w:r>
        <w:rPr>
          <w:rFonts w:hint="eastAsia" w:ascii="仿宋" w:hAnsi="仿宋" w:eastAsia="仿宋"/>
          <w:sz w:val="32"/>
          <w:szCs w:val="32"/>
        </w:rPr>
        <w:t>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cs="黑体"/>
          <w:w w:val="99"/>
          <w:sz w:val="32"/>
          <w:szCs w:val="32"/>
        </w:rPr>
      </w:pPr>
      <w:r>
        <w:rPr>
          <w:rFonts w:hint="eastAsia" w:ascii="仿宋" w:hAnsi="仿宋" w:eastAsia="仿宋" w:cs="黑体"/>
          <w:sz w:val="32"/>
          <w:szCs w:val="32"/>
        </w:rPr>
        <w:t>第三部分</w:t>
      </w:r>
      <w:r>
        <w:rPr>
          <w:rFonts w:ascii="仿宋" w:hAnsi="仿宋" w:eastAsia="仿宋" w:cs="黑体"/>
          <w:spacing w:val="-38"/>
          <w:sz w:val="32"/>
          <w:szCs w:val="32"/>
        </w:rPr>
        <w:t xml:space="preserve"> </w:t>
      </w:r>
      <w:r>
        <w:rPr>
          <w:rFonts w:hint="eastAsia" w:ascii="仿宋" w:hAnsi="仿宋" w:eastAsia="仿宋"/>
          <w:sz w:val="32"/>
          <w:szCs w:val="32"/>
          <w:lang w:val="en-US" w:eastAsia="zh-CN"/>
        </w:rPr>
        <w:t>农业园区</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insoku w:val="0"/>
        <w:overflowPunct w:val="0"/>
        <w:adjustRightInd w:val="0"/>
        <w:snapToGrid w:val="0"/>
        <w:spacing w:line="360" w:lineRule="auto"/>
        <w:ind w:left="101" w:right="521" w:firstLine="640"/>
        <w:rPr>
          <w:rFonts w:ascii="仿宋" w:hAnsi="仿宋" w:eastAsia="仿宋" w:cs="黑体"/>
          <w:sz w:val="32"/>
          <w:szCs w:val="32"/>
        </w:rPr>
      </w:pP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640"/>
        <w:rPr>
          <w:rFonts w:ascii="仿宋" w:hAnsi="仿宋" w:eastAsia="仿宋" w:cs="黑体"/>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农业园区</w:t>
      </w:r>
      <w:r>
        <w:rPr>
          <w:rFonts w:hint="eastAsia" w:ascii="仿宋" w:hAnsi="仿宋" w:eastAsia="仿宋"/>
          <w:sz w:val="32"/>
          <w:szCs w:val="32"/>
        </w:rPr>
        <w:t>概况</w:t>
      </w:r>
    </w:p>
    <w:p>
      <w:pPr>
        <w:adjustRightInd w:val="0"/>
        <w:snapToGrid w:val="0"/>
        <w:spacing w:line="360" w:lineRule="auto"/>
        <w:ind w:firstLine="640"/>
        <w:jc w:val="center"/>
        <w:rPr>
          <w:rFonts w:ascii="仿宋" w:hAnsi="仿宋" w:eastAsia="仿宋"/>
          <w:sz w:val="32"/>
          <w:szCs w:val="32"/>
        </w:rPr>
      </w:pPr>
    </w:p>
    <w:p>
      <w:pPr>
        <w:numPr>
          <w:ilvl w:val="0"/>
          <w:numId w:val="1"/>
        </w:numPr>
        <w:adjustRightInd w:val="0"/>
        <w:snapToGrid w:val="0"/>
        <w:spacing w:line="360" w:lineRule="auto"/>
        <w:ind w:firstLine="640"/>
        <w:rPr>
          <w:rFonts w:hint="eastAsia" w:ascii="仿宋" w:hAnsi="仿宋" w:eastAsia="仿宋"/>
          <w:sz w:val="32"/>
          <w:szCs w:val="32"/>
        </w:rPr>
      </w:pPr>
      <w:r>
        <w:rPr>
          <w:rFonts w:hint="eastAsia" w:ascii="仿宋" w:hAnsi="仿宋" w:eastAsia="仿宋"/>
          <w:sz w:val="32"/>
          <w:szCs w:val="32"/>
          <w:lang w:val="en-US" w:eastAsia="zh-CN"/>
        </w:rPr>
        <w:t>农业园区</w:t>
      </w:r>
      <w:r>
        <w:rPr>
          <w:rFonts w:hint="eastAsia" w:ascii="仿宋" w:hAnsi="仿宋" w:eastAsia="仿宋"/>
          <w:sz w:val="32"/>
          <w:szCs w:val="32"/>
        </w:rPr>
        <w:t>主要职责</w:t>
      </w:r>
    </w:p>
    <w:p>
      <w:pPr>
        <w:numPr>
          <w:numId w:val="0"/>
        </w:numPr>
        <w:adjustRightInd w:val="0"/>
        <w:snapToGrid w:val="0"/>
        <w:spacing w:line="360" w:lineRule="auto"/>
        <w:rPr>
          <w:rFonts w:hint="default" w:ascii="Times New Roman" w:hAnsi="Times New Roman" w:eastAsia="仿宋_GB2312" w:cs="Times New Roman"/>
          <w:b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eastAsia" w:ascii="Times New Roman" w:hAnsi="Times New Roman" w:eastAsia="仿宋_GB2312" w:cs="Times New Roman"/>
          <w:b w:val="0"/>
          <w:i w:val="0"/>
          <w:caps w:val="0"/>
          <w:color w:val="auto"/>
          <w:spacing w:val="0"/>
          <w:sz w:val="32"/>
          <w:szCs w:val="32"/>
          <w:shd w:val="clear" w:color="auto" w:fill="FFFFFF"/>
          <w:lang w:val="en-US" w:eastAsia="zh-CN"/>
        </w:rPr>
        <w:t>（一）组织</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编制、实施园区建设总体规划和年度发展计划</w:t>
      </w:r>
      <w:r>
        <w:rPr>
          <w:rFonts w:hint="eastAsia" w:ascii="Times New Roman" w:hAnsi="Times New Roman" w:eastAsia="仿宋_GB2312" w:cs="Times New Roman"/>
          <w:b w:val="0"/>
          <w:i w:val="0"/>
          <w:caps w:val="0"/>
          <w:color w:val="auto"/>
          <w:spacing w:val="0"/>
          <w:sz w:val="32"/>
          <w:szCs w:val="32"/>
          <w:shd w:val="clear" w:color="auto" w:fill="FFFFFF"/>
          <w:lang w:val="en-US" w:eastAsia="zh-CN"/>
        </w:rPr>
        <w:t>，建立高产优质高效农业示范基地，推进全区农业产业化进程。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i w:val="0"/>
          <w:caps w:val="0"/>
          <w:color w:val="auto"/>
          <w:spacing w:val="0"/>
          <w:sz w:val="32"/>
          <w:szCs w:val="32"/>
          <w:shd w:val="clear" w:color="auto" w:fill="FFFFFF"/>
          <w:lang w:val="en-US" w:eastAsia="zh-CN"/>
        </w:rPr>
      </w:pPr>
      <w:r>
        <w:rPr>
          <w:rFonts w:hint="eastAsia" w:ascii="Times New Roman" w:hAnsi="Times New Roman" w:eastAsia="仿宋_GB2312" w:cs="Times New Roman"/>
          <w:b w:val="0"/>
          <w:i w:val="0"/>
          <w:caps w:val="0"/>
          <w:color w:val="auto"/>
          <w:spacing w:val="0"/>
          <w:sz w:val="32"/>
          <w:szCs w:val="32"/>
          <w:shd w:val="clear" w:color="auto" w:fill="FFFFFF"/>
          <w:lang w:val="en-US" w:eastAsia="zh-CN"/>
        </w:rPr>
        <w:t>（二）负责全区农业、林业、水利、畜牧、农机、粮食、供销、扶贫、农业科技等工作。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i w:val="0"/>
          <w:caps w:val="0"/>
          <w:color w:val="auto"/>
          <w:spacing w:val="0"/>
          <w:sz w:val="32"/>
          <w:szCs w:val="32"/>
          <w:shd w:val="clear" w:color="auto" w:fill="FFFFFF"/>
          <w:lang w:val="en-US" w:eastAsia="zh-CN"/>
        </w:rPr>
      </w:pPr>
      <w:r>
        <w:rPr>
          <w:rFonts w:hint="eastAsia" w:ascii="Times New Roman" w:hAnsi="Times New Roman" w:eastAsia="仿宋_GB2312" w:cs="Times New Roman"/>
          <w:b w:val="0"/>
          <w:i w:val="0"/>
          <w:caps w:val="0"/>
          <w:color w:val="auto"/>
          <w:spacing w:val="0"/>
          <w:sz w:val="32"/>
          <w:szCs w:val="32"/>
          <w:shd w:val="clear" w:color="auto" w:fill="FFFFFF"/>
          <w:lang w:val="en-US" w:eastAsia="zh-CN"/>
        </w:rPr>
        <w:t>（三）依法管理区内农林畜禽良种、苗林、药品的生产、经营，动植物检疫及水资源。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i w:val="0"/>
          <w:caps w:val="0"/>
          <w:color w:val="auto"/>
          <w:spacing w:val="0"/>
          <w:sz w:val="32"/>
          <w:szCs w:val="32"/>
          <w:shd w:val="clear" w:color="auto" w:fill="FFFFFF"/>
          <w:lang w:val="en-US" w:eastAsia="zh-CN"/>
        </w:rPr>
      </w:pPr>
      <w:r>
        <w:rPr>
          <w:rFonts w:hint="eastAsia" w:ascii="Times New Roman" w:hAnsi="Times New Roman" w:eastAsia="仿宋_GB2312" w:cs="Times New Roman"/>
          <w:b w:val="0"/>
          <w:i w:val="0"/>
          <w:caps w:val="0"/>
          <w:color w:val="auto"/>
          <w:spacing w:val="0"/>
          <w:sz w:val="32"/>
          <w:szCs w:val="32"/>
          <w:shd w:val="clear" w:color="auto" w:fill="FFFFFF"/>
          <w:lang w:val="en-US" w:eastAsia="zh-CN"/>
        </w:rPr>
        <w:t>（四）发挥引进、示范、辐射功能，成为传统农业向现代农业转变的先行区、示范区，带动全市农业产业化发展进程。</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val="en-US" w:eastAsia="zh-CN"/>
        </w:rPr>
        <w:t>农业园区</w:t>
      </w:r>
      <w:r>
        <w:rPr>
          <w:rFonts w:hint="eastAsia" w:ascii="仿宋" w:hAnsi="仿宋" w:eastAsia="仿宋"/>
          <w:sz w:val="32"/>
          <w:szCs w:val="32"/>
        </w:rPr>
        <w:t>构成</w:t>
      </w:r>
    </w:p>
    <w:p>
      <w:pPr>
        <w:pStyle w:val="12"/>
        <w:kinsoku w:val="0"/>
        <w:overflowPunct w:val="0"/>
        <w:snapToGrid w:val="0"/>
        <w:spacing w:line="360" w:lineRule="auto"/>
        <w:ind w:left="121" w:right="118" w:firstLine="360"/>
        <w:rPr>
          <w:rFonts w:hint="default" w:ascii="Times New Roman" w:hAnsi="Times New Roman" w:eastAsia="仿宋_GB2312" w:cs="Times New Roman"/>
          <w:b w:val="0"/>
          <w:i w:val="0"/>
          <w:caps w:val="0"/>
          <w:color w:val="auto"/>
          <w:spacing w:val="0"/>
          <w:sz w:val="32"/>
          <w:szCs w:val="32"/>
          <w:shd w:val="clear" w:color="auto" w:fill="FFFFFF"/>
          <w:lang w:val="en-US" w:eastAsia="zh-CN"/>
        </w:rPr>
      </w:pPr>
      <w:r>
        <w:rPr>
          <w:rFonts w:hint="default" w:ascii="Times New Roman" w:hAnsi="Times New Roman"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按照市委下发《关于在濮阳高新技术产业开发区建立农业园区的决定》（濮发〔1998〕9号文）精神和市委编办《关于濮阳高新技术产业开发区农业园区机构编制问题的批复》（濮编〔1998〕29号）要求，农业园区管理规格为正县级，主任、副主任由市委任免，内设办公室、农业科技管理局、农业经济贸易局和农业科技服务中心4个机构</w:t>
      </w:r>
      <w:r>
        <w:rPr>
          <w:rFonts w:hint="eastAsia" w:ascii="Times New Roman" w:hAnsi="Times New Roman" w:eastAsia="仿宋_GB2312" w:cs="Times New Roman"/>
          <w:b w:val="0"/>
          <w:i w:val="0"/>
          <w:caps w:val="0"/>
          <w:color w:val="auto"/>
          <w:spacing w:val="0"/>
          <w:sz w:val="32"/>
          <w:szCs w:val="32"/>
          <w:shd w:val="clear" w:color="auto" w:fill="FFFFFF"/>
          <w:lang w:val="en-US" w:eastAsia="zh-CN"/>
        </w:rPr>
        <w:t>，</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均为副县级规格。</w:t>
      </w:r>
      <w:r>
        <w:rPr>
          <w:rFonts w:hint="eastAsia" w:ascii="Times New Roman" w:hAnsi="Times New Roman" w:eastAsia="仿宋_GB2312" w:cs="Times New Roman"/>
          <w:b w:val="0"/>
          <w:i w:val="0"/>
          <w:caps w:val="0"/>
          <w:color w:val="auto"/>
          <w:spacing w:val="0"/>
          <w:sz w:val="32"/>
          <w:szCs w:val="32"/>
          <w:shd w:val="clear" w:color="auto" w:fill="FFFFFF"/>
          <w:lang w:val="en-US" w:eastAsia="zh-CN"/>
        </w:rPr>
        <w:t>后因开发区</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先后带管乡村工作的几度变迁，农业园区在自身发展的基础上，又被赋予农业农村经济工作的管理职能，下设的4个部门分别对口市直涉农单位。2012年前后又成立了开发区农村工作办公室、畜牧局、水利局、粮食局、供销社等几个正科级业务部门，归口农业园区管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农业园区</w:t>
      </w:r>
      <w:r>
        <w:rPr>
          <w:rFonts w:hint="eastAsia" w:ascii="仿宋" w:hAnsi="仿宋" w:eastAsia="仿宋"/>
          <w:sz w:val="32"/>
          <w:szCs w:val="32"/>
        </w:rPr>
        <w:t>2015年度部门决算表</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jc w:val="center"/>
        <w:rPr>
          <w:rFonts w:ascii="仿宋" w:hAnsi="仿宋" w:eastAsia="仿宋" w:cs="黑体"/>
          <w:spacing w:val="-38"/>
          <w:sz w:val="32"/>
          <w:szCs w:val="32"/>
        </w:rPr>
      </w:pP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农业园区</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sz w:val="32"/>
          <w:szCs w:val="32"/>
          <w:lang w:val="en-US" w:eastAsia="zh-CN"/>
        </w:rPr>
        <w:t>农业园区</w:t>
      </w:r>
      <w:r>
        <w:rPr>
          <w:rFonts w:hint="eastAsia" w:ascii="仿宋" w:hAnsi="仿宋" w:eastAsia="仿宋" w:cs="Courier New"/>
          <w:sz w:val="32"/>
          <w:szCs w:val="32"/>
        </w:rPr>
        <w:t>2015年收入总计</w:t>
      </w:r>
      <w:r>
        <w:rPr>
          <w:rFonts w:hint="eastAsia" w:ascii="仿宋" w:hAnsi="仿宋" w:eastAsia="仿宋" w:cs="Courier New"/>
          <w:sz w:val="32"/>
          <w:szCs w:val="32"/>
          <w:lang w:val="en-US" w:eastAsia="zh-CN"/>
        </w:rPr>
        <w:t>2649.52</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2649.52</w:t>
      </w:r>
      <w:r>
        <w:rPr>
          <w:rFonts w:hint="eastAsia" w:ascii="仿宋" w:hAnsi="仿宋" w:eastAsia="仿宋" w:cs="Courier New"/>
          <w:sz w:val="32"/>
          <w:szCs w:val="32"/>
        </w:rPr>
        <w:t>万元，与2014年相比，收、支总计各减少</w:t>
      </w:r>
      <w:r>
        <w:rPr>
          <w:rFonts w:hint="eastAsia" w:ascii="仿宋" w:hAnsi="仿宋" w:eastAsia="仿宋" w:cs="Courier New"/>
          <w:sz w:val="32"/>
          <w:szCs w:val="32"/>
          <w:lang w:val="en-US" w:eastAsia="zh-CN"/>
        </w:rPr>
        <w:t>131.29</w:t>
      </w:r>
      <w:r>
        <w:rPr>
          <w:rFonts w:hint="eastAsia" w:ascii="仿宋" w:hAnsi="仿宋" w:eastAsia="仿宋" w:cs="Courier New"/>
          <w:sz w:val="32"/>
          <w:szCs w:val="32"/>
        </w:rPr>
        <w:t>万元，下降</w:t>
      </w:r>
      <w:r>
        <w:rPr>
          <w:rFonts w:hint="eastAsia" w:ascii="仿宋" w:hAnsi="仿宋" w:eastAsia="仿宋" w:cs="Courier New"/>
          <w:sz w:val="32"/>
          <w:szCs w:val="32"/>
          <w:lang w:val="en-US" w:eastAsia="zh-CN"/>
        </w:rPr>
        <w:t>4.9</w:t>
      </w:r>
      <w:r>
        <w:rPr>
          <w:rFonts w:hint="eastAsia" w:ascii="仿宋" w:hAnsi="仿宋" w:eastAsia="仿宋" w:cs="Courier New"/>
          <w:sz w:val="32"/>
          <w:szCs w:val="32"/>
        </w:rPr>
        <w:t xml:space="preserve"> %。主要原因：</w:t>
      </w:r>
      <w:r>
        <w:rPr>
          <w:rFonts w:hint="eastAsia" w:ascii="仿宋" w:hAnsi="仿宋" w:eastAsia="仿宋" w:cs="Courier New"/>
          <w:sz w:val="32"/>
          <w:szCs w:val="32"/>
          <w:lang w:val="en-US" w:eastAsia="zh-CN"/>
        </w:rPr>
        <w:t>按照相关规定缩减收支</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 w:hAnsi="仿宋" w:eastAsia="仿宋"/>
          <w:sz w:val="32"/>
          <w:szCs w:val="32"/>
        </w:rPr>
      </w:pPr>
      <w:r>
        <w:rPr>
          <w:rFonts w:hint="eastAsia" w:ascii="仿宋" w:hAnsi="仿宋" w:eastAsia="仿宋"/>
          <w:sz w:val="32"/>
          <w:szCs w:val="32"/>
          <w:lang w:val="en-US" w:eastAsia="zh-CN"/>
        </w:rPr>
        <w:t>农业园区</w:t>
      </w:r>
      <w:r>
        <w:rPr>
          <w:rFonts w:hint="eastAsia" w:ascii="仿宋" w:hAnsi="仿宋" w:eastAsia="仿宋"/>
          <w:sz w:val="32"/>
          <w:szCs w:val="32"/>
        </w:rPr>
        <w:t>本年收入合计</w:t>
      </w:r>
      <w:r>
        <w:rPr>
          <w:rFonts w:hint="eastAsia" w:ascii="仿宋" w:hAnsi="仿宋" w:eastAsia="仿宋" w:cs="Courier New"/>
          <w:sz w:val="32"/>
          <w:szCs w:val="32"/>
          <w:lang w:val="en-US" w:eastAsia="zh-CN"/>
        </w:rPr>
        <w:t>2649.52</w:t>
      </w:r>
      <w:r>
        <w:rPr>
          <w:rFonts w:hint="eastAsia" w:ascii="仿宋" w:hAnsi="仿宋" w:eastAsia="仿宋"/>
          <w:sz w:val="32"/>
          <w:szCs w:val="32"/>
        </w:rPr>
        <w:t>万元，其中：财政拨款收入</w:t>
      </w:r>
      <w:r>
        <w:rPr>
          <w:rFonts w:hint="eastAsia" w:ascii="仿宋" w:hAnsi="仿宋" w:eastAsia="仿宋"/>
          <w:sz w:val="32"/>
          <w:szCs w:val="32"/>
          <w:lang w:val="en-US" w:eastAsia="zh-CN"/>
        </w:rPr>
        <w:t>2649.52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0</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sz w:val="32"/>
          <w:szCs w:val="32"/>
          <w:lang w:val="en-US" w:eastAsia="zh-CN"/>
        </w:rPr>
        <w:t>农业园区</w:t>
      </w:r>
      <w:r>
        <w:rPr>
          <w:rFonts w:hint="eastAsia" w:ascii="仿宋" w:hAnsi="仿宋" w:eastAsia="仿宋" w:cs="Courier New"/>
          <w:sz w:val="32"/>
          <w:szCs w:val="32"/>
        </w:rPr>
        <w:t>本年支出合计</w:t>
      </w:r>
      <w:r>
        <w:rPr>
          <w:rFonts w:hint="eastAsia" w:ascii="仿宋" w:hAnsi="仿宋" w:eastAsia="仿宋" w:cs="Courier New"/>
          <w:sz w:val="32"/>
          <w:szCs w:val="32"/>
          <w:lang w:val="en-US" w:eastAsia="zh-CN"/>
        </w:rPr>
        <w:t>2649.52</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2649.52</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；项目支出</w:t>
      </w:r>
      <w:r>
        <w:rPr>
          <w:rFonts w:hint="eastAsia" w:ascii="仿宋" w:hAnsi="仿宋" w:eastAsia="仿宋" w:cs="Courier New"/>
          <w:sz w:val="32"/>
          <w:szCs w:val="32"/>
          <w:lang w:val="en-US" w:eastAsia="zh-CN"/>
        </w:rPr>
        <w:t>0</w:t>
      </w:r>
      <w:r>
        <w:rPr>
          <w:rFonts w:hint="eastAsia" w:ascii="仿宋" w:hAnsi="仿宋" w:eastAsia="仿宋" w:cs="Courier New"/>
          <w:sz w:val="32"/>
          <w:szCs w:val="32"/>
        </w:rPr>
        <w:t>万元</w:t>
      </w:r>
      <w:r>
        <w:rPr>
          <w:rFonts w:hint="eastAsia" w:ascii="仿宋" w:hAnsi="仿宋" w:eastAsia="仿宋" w:cs="Courier New"/>
          <w:sz w:val="32"/>
          <w:szCs w:val="32"/>
          <w:lang w:eastAsia="zh-CN"/>
        </w:rPr>
        <w:t>，</w:t>
      </w:r>
      <w:r>
        <w:rPr>
          <w:rFonts w:hint="eastAsia" w:ascii="仿宋" w:hAnsi="仿宋" w:eastAsia="仿宋" w:cs="Courier New"/>
          <w:sz w:val="32"/>
          <w:szCs w:val="32"/>
        </w:rPr>
        <w:t>占</w:t>
      </w:r>
      <w:r>
        <w:rPr>
          <w:rFonts w:hint="eastAsia" w:ascii="仿宋" w:hAnsi="仿宋" w:eastAsia="仿宋" w:cs="Courier New"/>
          <w:sz w:val="32"/>
          <w:szCs w:val="32"/>
          <w:lang w:val="en-US" w:eastAsia="zh-CN"/>
        </w:rPr>
        <w:t>0</w:t>
      </w:r>
      <w:r>
        <w:rPr>
          <w:rFonts w:ascii="仿宋" w:hAnsi="仿宋" w:eastAsia="仿宋" w:cs="Courier New"/>
          <w:sz w:val="32"/>
          <w:szCs w:val="32"/>
        </w:rPr>
        <w:t>%</w:t>
      </w:r>
      <w:r>
        <w:rPr>
          <w:rFonts w:hint="eastAsia" w:ascii="仿宋" w:hAnsi="仿宋" w:eastAsia="仿宋" w:cs="Courier New"/>
          <w:sz w:val="32"/>
          <w:szCs w:val="32"/>
        </w:rPr>
        <w:t>；经营支出</w:t>
      </w:r>
      <w:r>
        <w:rPr>
          <w:rFonts w:hint="eastAsia" w:ascii="仿宋" w:hAnsi="仿宋" w:eastAsia="仿宋" w:cs="Courier New"/>
          <w:sz w:val="32"/>
          <w:szCs w:val="32"/>
          <w:lang w:val="en-US" w:eastAsia="zh-CN"/>
        </w:rPr>
        <w:t>0</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0</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sz w:val="32"/>
          <w:szCs w:val="32"/>
          <w:lang w:val="en-US" w:eastAsia="zh-CN"/>
        </w:rPr>
        <w:t>农业园区</w:t>
      </w:r>
      <w:r>
        <w:rPr>
          <w:rFonts w:ascii="仿宋" w:hAnsi="仿宋" w:eastAsia="仿宋" w:cs="Courier New"/>
          <w:sz w:val="32"/>
          <w:szCs w:val="32"/>
        </w:rPr>
        <w:t>2015</w:t>
      </w:r>
      <w:r>
        <w:rPr>
          <w:rFonts w:hint="eastAsia" w:ascii="仿宋" w:hAnsi="仿宋" w:eastAsia="仿宋" w:cs="Courier New"/>
          <w:sz w:val="32"/>
          <w:szCs w:val="32"/>
        </w:rPr>
        <w:t>年财政拨款收支总决算</w:t>
      </w:r>
      <w:r>
        <w:rPr>
          <w:rFonts w:hint="eastAsia" w:ascii="仿宋" w:hAnsi="仿宋" w:eastAsia="仿宋" w:cs="Courier New"/>
          <w:sz w:val="32"/>
          <w:szCs w:val="32"/>
          <w:lang w:val="en-US" w:eastAsia="zh-CN"/>
        </w:rPr>
        <w:t>2649.52</w:t>
      </w:r>
      <w:r>
        <w:rPr>
          <w:rFonts w:hint="eastAsia" w:ascii="仿宋" w:hAnsi="仿宋" w:eastAsia="仿宋" w:cs="Courier New"/>
          <w:sz w:val="32"/>
          <w:szCs w:val="32"/>
        </w:rPr>
        <w:t>万元。与</w:t>
      </w:r>
      <w:r>
        <w:rPr>
          <w:rFonts w:ascii="仿宋" w:hAnsi="仿宋" w:eastAsia="仿宋" w:cs="Courier New"/>
          <w:sz w:val="32"/>
          <w:szCs w:val="32"/>
        </w:rPr>
        <w:t xml:space="preserve"> 2014 </w:t>
      </w:r>
      <w:r>
        <w:rPr>
          <w:rFonts w:hint="eastAsia" w:ascii="仿宋" w:hAnsi="仿宋" w:eastAsia="仿宋" w:cs="Courier New"/>
          <w:sz w:val="32"/>
          <w:szCs w:val="32"/>
        </w:rPr>
        <w:t>年相比，财政拨款收、支总计各减少</w:t>
      </w:r>
      <w:r>
        <w:rPr>
          <w:rFonts w:hint="eastAsia" w:ascii="仿宋" w:hAnsi="仿宋" w:eastAsia="仿宋" w:cs="Courier New"/>
          <w:sz w:val="32"/>
          <w:szCs w:val="32"/>
          <w:lang w:val="en-US" w:eastAsia="zh-CN"/>
        </w:rPr>
        <w:t>131.29</w:t>
      </w:r>
      <w:r>
        <w:rPr>
          <w:rFonts w:hint="eastAsia" w:ascii="仿宋" w:hAnsi="仿宋" w:eastAsia="仿宋" w:cs="Courier New"/>
          <w:sz w:val="32"/>
          <w:szCs w:val="32"/>
        </w:rPr>
        <w:t>万元，下降</w:t>
      </w:r>
      <w:r>
        <w:rPr>
          <w:rFonts w:hint="eastAsia" w:ascii="仿宋" w:hAnsi="仿宋" w:eastAsia="仿宋" w:cs="Courier New"/>
          <w:sz w:val="32"/>
          <w:szCs w:val="32"/>
          <w:lang w:val="en-US" w:eastAsia="zh-CN"/>
        </w:rPr>
        <w:t>4.9</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val="en-US" w:eastAsia="zh-CN"/>
        </w:rPr>
        <w:t>按照相关规定缩减支出。</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hint="eastAsia" w:ascii="仿宋" w:hAnsi="仿宋" w:eastAsia="仿宋" w:cs="Courier New"/>
          <w:sz w:val="32"/>
          <w:szCs w:val="32"/>
          <w:lang w:eastAsia="zh-CN"/>
        </w:rPr>
      </w:pPr>
      <w:r>
        <w:rPr>
          <w:rFonts w:hint="eastAsia" w:ascii="仿宋" w:hAnsi="仿宋" w:eastAsia="仿宋"/>
          <w:sz w:val="32"/>
          <w:szCs w:val="32"/>
          <w:lang w:val="en-US" w:eastAsia="zh-CN"/>
        </w:rPr>
        <w:t>农业园区</w:t>
      </w:r>
      <w:r>
        <w:rPr>
          <w:rFonts w:ascii="仿宋" w:hAnsi="仿宋" w:eastAsia="仿宋" w:cs="Courier New"/>
          <w:sz w:val="32"/>
          <w:szCs w:val="32"/>
        </w:rPr>
        <w:t xml:space="preserve">2015 </w:t>
      </w:r>
      <w:r>
        <w:rPr>
          <w:rFonts w:hint="eastAsia" w:ascii="仿宋" w:hAnsi="仿宋" w:eastAsia="仿宋" w:cs="Courier New"/>
          <w:sz w:val="32"/>
          <w:szCs w:val="32"/>
        </w:rPr>
        <w:t>年一般公共预算财政拨款支出年初预算为</w:t>
      </w:r>
      <w:r>
        <w:rPr>
          <w:rFonts w:hint="eastAsia" w:ascii="仿宋" w:hAnsi="仿宋" w:eastAsia="仿宋" w:cs="Courier New"/>
          <w:sz w:val="32"/>
          <w:szCs w:val="32"/>
          <w:lang w:val="en-US" w:eastAsia="zh-CN"/>
        </w:rPr>
        <w:t>2610</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2649.52</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101</w:t>
      </w:r>
      <w:r>
        <w:rPr>
          <w:rFonts w:ascii="仿宋" w:hAnsi="仿宋" w:eastAsia="仿宋" w:cs="Courier New"/>
          <w:sz w:val="32"/>
          <w:szCs w:val="32"/>
        </w:rPr>
        <w:t>%</w:t>
      </w:r>
      <w:r>
        <w:rPr>
          <w:rFonts w:hint="eastAsia" w:ascii="仿宋" w:hAnsi="仿宋" w:eastAsia="仿宋" w:cs="Courier New"/>
          <w:sz w:val="32"/>
          <w:szCs w:val="32"/>
        </w:rPr>
        <w:t>。主要用于以下方面：一般公共服务（类）支出</w:t>
      </w:r>
      <w:r>
        <w:rPr>
          <w:rFonts w:hint="eastAsia" w:ascii="仿宋" w:hAnsi="仿宋" w:eastAsia="仿宋" w:cs="Courier New"/>
          <w:sz w:val="32"/>
          <w:szCs w:val="32"/>
          <w:lang w:val="en-US" w:eastAsia="zh-CN"/>
        </w:rPr>
        <w:t>2649.52</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lang w:eastAsia="zh-CN"/>
        </w:rPr>
        <w:t>。</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b/>
          <w:sz w:val="32"/>
          <w:szCs w:val="32"/>
        </w:rPr>
        <w:t>（一）一般公共服务（类）</w:t>
      </w:r>
      <w:r>
        <w:rPr>
          <w:rFonts w:hint="eastAsia" w:ascii="仿宋" w:hAnsi="仿宋" w:eastAsia="仿宋" w:cs="Courier New"/>
          <w:sz w:val="32"/>
          <w:szCs w:val="32"/>
        </w:rPr>
        <w:t>财政事务（款）。年初预算为</w:t>
      </w:r>
      <w:r>
        <w:rPr>
          <w:rFonts w:hint="eastAsia" w:ascii="仿宋" w:hAnsi="仿宋" w:eastAsia="仿宋" w:cs="Courier New"/>
          <w:sz w:val="32"/>
          <w:szCs w:val="32"/>
          <w:lang w:val="en-US" w:eastAsia="zh-CN"/>
        </w:rPr>
        <w:t>2610</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2649.52</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101</w:t>
      </w:r>
      <w:r>
        <w:rPr>
          <w:rFonts w:hint="eastAsia" w:ascii="仿宋" w:hAnsi="仿宋" w:eastAsia="仿宋" w:cs="Courier New"/>
          <w:sz w:val="32"/>
          <w:szCs w:val="32"/>
        </w:rPr>
        <w:t>%。决算数大于预算数的主要原因：</w:t>
      </w:r>
      <w:r>
        <w:rPr>
          <w:rFonts w:hint="eastAsia" w:ascii="仿宋" w:hAnsi="仿宋" w:eastAsia="仿宋" w:cs="Courier New"/>
          <w:sz w:val="32"/>
          <w:szCs w:val="32"/>
          <w:lang w:val="en-US" w:eastAsia="zh-CN"/>
        </w:rPr>
        <w:t>对于支出预估不足</w:t>
      </w:r>
      <w:r>
        <w:rPr>
          <w:rFonts w:hint="eastAsia" w:ascii="仿宋" w:hAnsi="仿宋" w:eastAsia="仿宋" w:cs="Courier New"/>
          <w:sz w:val="32"/>
          <w:szCs w:val="32"/>
        </w:rPr>
        <w:t>。</w:t>
      </w:r>
    </w:p>
    <w:p>
      <w:pPr>
        <w:pStyle w:val="12"/>
        <w:kinsoku w:val="0"/>
        <w:overflowPunct w:val="0"/>
        <w:snapToGrid w:val="0"/>
        <w:spacing w:line="360" w:lineRule="auto"/>
        <w:ind w:left="764" w:firstLine="360"/>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sz w:val="32"/>
          <w:szCs w:val="32"/>
          <w:lang w:val="en-US" w:eastAsia="zh-CN"/>
        </w:rPr>
        <w:t>农业园区</w:t>
      </w:r>
      <w:r>
        <w:rPr>
          <w:rFonts w:ascii="仿宋" w:hAnsi="仿宋" w:eastAsia="仿宋" w:cs="Courier New"/>
          <w:kern w:val="2"/>
        </w:rPr>
        <w:t>2015</w:t>
      </w:r>
      <w:r>
        <w:rPr>
          <w:rFonts w:hint="eastAsia" w:ascii="仿宋" w:hAnsi="仿宋" w:eastAsia="仿宋" w:cs="Courier New"/>
          <w:kern w:val="2"/>
        </w:rPr>
        <w:t>年一般公共预算财政拨款基本支出</w:t>
      </w:r>
      <w:r>
        <w:rPr>
          <w:rFonts w:hint="eastAsia" w:ascii="仿宋" w:hAnsi="仿宋" w:eastAsia="仿宋" w:cs="Courier New"/>
          <w:sz w:val="32"/>
          <w:szCs w:val="32"/>
          <w:lang w:val="en-US" w:eastAsia="zh-CN"/>
        </w:rPr>
        <w:t>2649.52</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b/>
          <w:spacing w:val="-1"/>
          <w:lang w:val="en-US" w:eastAsia="zh-CN"/>
        </w:rPr>
        <w:t>229.4</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奖金、社会保障缴费、伙食补助费、绩效工资、其他工资福利</w:t>
      </w:r>
      <w:r>
        <w:rPr>
          <w:rFonts w:ascii="仿宋" w:hAnsi="仿宋" w:eastAsia="仿宋" w:cs="Courier New"/>
          <w:kern w:val="2"/>
        </w:rPr>
        <w:t xml:space="preserve"> </w:t>
      </w:r>
      <w:r>
        <w:rPr>
          <w:rFonts w:hint="eastAsia" w:ascii="仿宋" w:hAnsi="仿宋" w:eastAsia="仿宋" w:cs="Courier New"/>
          <w:kern w:val="2"/>
        </w:rPr>
        <w:t>支出、离休费、退休费、退职（役）费、抚恤金、生活补助、</w:t>
      </w:r>
      <w:r>
        <w:rPr>
          <w:rFonts w:ascii="仿宋" w:hAnsi="仿宋" w:eastAsia="仿宋" w:cs="Courier New"/>
          <w:kern w:val="2"/>
        </w:rPr>
        <w:t xml:space="preserve"> </w:t>
      </w:r>
      <w:r>
        <w:rPr>
          <w:rFonts w:hint="eastAsia" w:ascii="仿宋" w:hAnsi="仿宋" w:eastAsia="仿宋" w:cs="Courier New"/>
          <w:kern w:val="2"/>
        </w:rPr>
        <w:t>医疗费、助学金、奖励金、住房公积金、提租补贴、购房补贴、</w:t>
      </w:r>
      <w:r>
        <w:rPr>
          <w:rFonts w:ascii="仿宋" w:hAnsi="仿宋" w:eastAsia="仿宋" w:cs="Courier New"/>
          <w:kern w:val="2"/>
        </w:rPr>
        <w:t xml:space="preserve"> </w:t>
      </w:r>
      <w:r>
        <w:rPr>
          <w:rFonts w:hint="eastAsia" w:ascii="仿宋" w:hAnsi="仿宋" w:eastAsia="仿宋" w:cs="Courier New"/>
          <w:kern w:val="2"/>
        </w:rPr>
        <w:t>其他对个人和家庭的补助支出；</w:t>
      </w:r>
      <w:r>
        <w:rPr>
          <w:rFonts w:hint="eastAsia" w:ascii="仿宋" w:hAnsi="仿宋" w:eastAsia="仿宋"/>
          <w:b/>
          <w:spacing w:val="-1"/>
        </w:rPr>
        <w:t>公用经费</w:t>
      </w:r>
      <w:r>
        <w:rPr>
          <w:rFonts w:hint="eastAsia" w:ascii="仿宋" w:hAnsi="仿宋" w:eastAsia="仿宋"/>
          <w:spacing w:val="-2"/>
          <w:lang w:val="en-US" w:eastAsia="zh-CN"/>
        </w:rPr>
        <w:t>2420.1</w:t>
      </w:r>
      <w:r>
        <w:rPr>
          <w:rFonts w:hint="eastAsia" w:ascii="仿宋" w:hAnsi="仿宋" w:eastAsia="仿宋" w:cs="Courier New"/>
          <w:kern w:val="2"/>
        </w:rPr>
        <w:t>万元，主要包括：办公费、印刷费、咨询费、手续费、水费、电费、邮电费、取暖费、物业管理费、差旅费、因公出国（境）费、维</w:t>
      </w:r>
      <w:r>
        <w:rPr>
          <w:rFonts w:ascii="仿宋" w:hAnsi="仿宋" w:eastAsia="仿宋" w:cs="Courier New"/>
          <w:kern w:val="2"/>
        </w:rPr>
        <w:t xml:space="preserve"> </w:t>
      </w:r>
      <w:r>
        <w:rPr>
          <w:rFonts w:hint="eastAsia" w:ascii="仿宋" w:hAnsi="仿宋" w:eastAsia="仿宋" w:cs="Courier New"/>
          <w:kern w:val="2"/>
        </w:rPr>
        <w:t>修（护）费、租赁费、会议费、培训费、公务接待费、专用材料费、劳务费、委托业务费、工会经费、福利费、公务用车运</w:t>
      </w:r>
      <w:r>
        <w:rPr>
          <w:rFonts w:ascii="仿宋" w:hAnsi="仿宋" w:eastAsia="仿宋" w:cs="Courier New"/>
          <w:kern w:val="2"/>
        </w:rPr>
        <w:t xml:space="preserve"> </w:t>
      </w:r>
      <w:r>
        <w:rPr>
          <w:rFonts w:hint="eastAsia" w:ascii="仿宋" w:hAnsi="仿宋" w:eastAsia="仿宋" w:cs="Courier New"/>
          <w:kern w:val="2"/>
        </w:rPr>
        <w:t>行维护费、其他交通费用、税金及附加费用、其他商品和服务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支出、办公设备购置、专用设备购置、大型修缮、信息网络及软件购置更新、其他资本性支出。</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sz w:val="32"/>
          <w:szCs w:val="32"/>
          <w:lang w:val="en-US" w:eastAsia="zh-CN"/>
        </w:rPr>
        <w:t>农业园区</w:t>
      </w:r>
      <w:r>
        <w:rPr>
          <w:rFonts w:hint="eastAsia" w:ascii="仿宋" w:hAnsi="仿宋" w:eastAsia="仿宋" w:cs="Courier New"/>
          <w:kern w:val="2"/>
        </w:rPr>
        <w:t>2015 年“三公”经费财政拨款支出预算为</w:t>
      </w:r>
      <w:r>
        <w:rPr>
          <w:rFonts w:hint="eastAsia" w:ascii="仿宋" w:hAnsi="仿宋" w:eastAsia="仿宋" w:cs="Courier New"/>
          <w:kern w:val="2"/>
          <w:lang w:val="en-US" w:eastAsia="zh-CN"/>
        </w:rPr>
        <w:t>53.1</w:t>
      </w:r>
      <w:r>
        <w:rPr>
          <w:rFonts w:hint="eastAsia" w:ascii="仿宋" w:hAnsi="仿宋" w:eastAsia="仿宋" w:cs="Courier New"/>
          <w:kern w:val="2"/>
        </w:rPr>
        <w:t>万元，支出决算为</w:t>
      </w:r>
      <w:r>
        <w:rPr>
          <w:rFonts w:hint="eastAsia" w:ascii="仿宋" w:hAnsi="仿宋" w:eastAsia="仿宋" w:cs="Courier New"/>
          <w:kern w:val="2"/>
          <w:lang w:val="en-US" w:eastAsia="zh-CN"/>
        </w:rPr>
        <w:t>51.39</w:t>
      </w:r>
      <w:r>
        <w:rPr>
          <w:rFonts w:hint="eastAsia" w:ascii="仿宋" w:hAnsi="仿宋" w:eastAsia="仿宋" w:cs="Courier New"/>
          <w:kern w:val="2"/>
        </w:rPr>
        <w:t>万元，完成预算的</w:t>
      </w:r>
      <w:r>
        <w:rPr>
          <w:rFonts w:hint="eastAsia" w:ascii="仿宋" w:hAnsi="仿宋" w:eastAsia="仿宋" w:cs="Courier New"/>
          <w:kern w:val="2"/>
          <w:lang w:val="en-US" w:eastAsia="zh-CN"/>
        </w:rPr>
        <w:t>96.7</w:t>
      </w:r>
      <w:r>
        <w:rPr>
          <w:rFonts w:hint="eastAsia" w:ascii="仿宋" w:hAnsi="仿宋" w:eastAsia="仿宋" w:cs="Courier New"/>
          <w:kern w:val="2"/>
        </w:rPr>
        <w:t>%，主要原因：</w:t>
      </w:r>
      <w:r>
        <w:rPr>
          <w:rFonts w:hint="eastAsia" w:ascii="仿宋" w:hAnsi="仿宋" w:eastAsia="仿宋" w:cs="Courier New"/>
          <w:kern w:val="2"/>
          <w:lang w:val="en-US" w:eastAsia="zh-CN"/>
        </w:rPr>
        <w:t>按照相关规定尽量减少“三公”经费支出</w:t>
      </w:r>
      <w:r>
        <w:rPr>
          <w:rFonts w:hint="eastAsia" w:ascii="仿宋" w:hAnsi="仿宋" w:eastAsia="仿宋" w:cs="Courier New"/>
          <w:kern w:val="2"/>
        </w:rPr>
        <w:t>。2015年“三公”经费财政拨款支出决算数比 2014 年增加</w:t>
      </w:r>
      <w:r>
        <w:rPr>
          <w:rFonts w:hint="eastAsia" w:ascii="仿宋" w:hAnsi="仿宋" w:eastAsia="仿宋" w:cs="Courier New"/>
          <w:kern w:val="2"/>
          <w:lang w:val="en-US" w:eastAsia="zh-CN"/>
        </w:rPr>
        <w:t>5.76</w:t>
      </w:r>
      <w:r>
        <w:rPr>
          <w:rFonts w:hint="eastAsia" w:ascii="仿宋" w:hAnsi="仿宋" w:eastAsia="仿宋" w:cs="Courier New"/>
          <w:kern w:val="2"/>
        </w:rPr>
        <w:t>万元，增长</w:t>
      </w:r>
      <w:r>
        <w:rPr>
          <w:rFonts w:hint="eastAsia" w:ascii="仿宋" w:hAnsi="仿宋" w:eastAsia="仿宋" w:cs="Courier New"/>
          <w:kern w:val="2"/>
          <w:lang w:val="en-US" w:eastAsia="zh-CN"/>
        </w:rPr>
        <w:t>13.7</w:t>
      </w:r>
      <w:r>
        <w:rPr>
          <w:rFonts w:hint="eastAsia" w:ascii="仿宋" w:hAnsi="仿宋" w:eastAsia="仿宋" w:cs="Courier New"/>
          <w:kern w:val="2"/>
        </w:rPr>
        <w:t>%，主要原因：</w:t>
      </w:r>
      <w:r>
        <w:rPr>
          <w:rFonts w:hint="eastAsia" w:ascii="仿宋" w:hAnsi="仿宋" w:eastAsia="仿宋" w:cs="Courier New"/>
          <w:kern w:val="2"/>
          <w:lang w:val="en-US" w:eastAsia="zh-CN"/>
        </w:rPr>
        <w:t>农业园区担任下乡检查任务较多，公务用车维护费较去年增加。新增科技园项目，需要聘请专家，增加公务接待费用开支</w:t>
      </w:r>
      <w:r>
        <w:rPr>
          <w:rFonts w:hint="eastAsia" w:ascii="仿宋" w:hAnsi="仿宋" w:eastAsia="仿宋" w:cs="Courier New"/>
          <w:kern w:val="2"/>
        </w:rPr>
        <w:t>。</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（一）因公出国（境）费</w:t>
      </w:r>
      <w:r>
        <w:rPr>
          <w:rFonts w:hint="eastAsia" w:ascii="仿宋" w:hAnsi="仿宋" w:eastAsia="仿宋"/>
          <w:b/>
          <w:spacing w:val="-1"/>
          <w:lang w:val="en-US" w:eastAsia="zh-CN"/>
        </w:rPr>
        <w:t>0</w:t>
      </w:r>
      <w:r>
        <w:rPr>
          <w:rFonts w:hint="eastAsia" w:ascii="仿宋" w:hAnsi="仿宋" w:eastAsia="仿宋"/>
          <w:spacing w:val="-1"/>
        </w:rPr>
        <w:t>万元，</w:t>
      </w:r>
      <w:r>
        <w:rPr>
          <w:rFonts w:hint="eastAsia" w:ascii="仿宋" w:hAnsi="仿宋" w:eastAsia="仿宋" w:cs="Courier New"/>
          <w:kern w:val="2"/>
        </w:rPr>
        <w:t>主要用于单位工作人员公务出国（境）的住宿费、旅费、伙食补助费、杂费、培训费等支出。全年安排因公出国（境）团组</w:t>
      </w:r>
      <w:r>
        <w:rPr>
          <w:rFonts w:hint="eastAsia" w:ascii="仿宋" w:hAnsi="仿宋" w:eastAsia="仿宋" w:cs="Courier New"/>
          <w:kern w:val="2"/>
          <w:lang w:val="en-US" w:eastAsia="zh-CN"/>
        </w:rPr>
        <w:t>0</w:t>
      </w:r>
      <w:r>
        <w:rPr>
          <w:rFonts w:hint="eastAsia" w:ascii="仿宋" w:hAnsi="仿宋" w:eastAsia="仿宋" w:cs="Courier New"/>
          <w:kern w:val="2"/>
        </w:rPr>
        <w:t>个，全年因公出国（境）累计</w:t>
      </w:r>
      <w:r>
        <w:rPr>
          <w:rFonts w:hint="eastAsia" w:ascii="仿宋" w:hAnsi="仿宋" w:eastAsia="仿宋" w:cs="Courier New"/>
          <w:kern w:val="2"/>
          <w:lang w:val="en-US" w:eastAsia="zh-CN"/>
        </w:rPr>
        <w:t>0</w:t>
      </w:r>
      <w:r>
        <w:rPr>
          <w:rFonts w:hint="eastAsia" w:ascii="仿宋" w:hAnsi="仿宋" w:eastAsia="仿宋" w:cs="Courier New"/>
          <w:kern w:val="2"/>
        </w:rPr>
        <w:t>人次。</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（二）公务用车购置及运行费</w:t>
      </w:r>
      <w:r>
        <w:rPr>
          <w:rFonts w:hint="eastAsia" w:ascii="仿宋" w:hAnsi="仿宋" w:eastAsia="仿宋"/>
          <w:b/>
          <w:spacing w:val="-1"/>
          <w:lang w:val="en-US" w:eastAsia="zh-CN"/>
        </w:rPr>
        <w:t>49.67</w:t>
      </w:r>
      <w:r>
        <w:rPr>
          <w:rFonts w:hint="eastAsia" w:ascii="仿宋" w:hAnsi="仿宋" w:eastAsia="仿宋"/>
        </w:rPr>
        <w:t>万</w:t>
      </w:r>
      <w:r>
        <w:rPr>
          <w:rFonts w:hint="eastAsia" w:ascii="仿宋" w:hAnsi="仿宋" w:eastAsia="仿宋" w:cs="Courier New"/>
          <w:kern w:val="2"/>
        </w:rPr>
        <w:t>元，完成预算的</w:t>
      </w:r>
      <w:r>
        <w:rPr>
          <w:rFonts w:hint="eastAsia" w:ascii="仿宋" w:hAnsi="仿宋" w:eastAsia="仿宋" w:cs="Courier New"/>
          <w:kern w:val="2"/>
          <w:lang w:val="en-US" w:eastAsia="zh-CN"/>
        </w:rPr>
        <w:t>97</w:t>
      </w:r>
      <w:r>
        <w:rPr>
          <w:rFonts w:hint="eastAsia" w:ascii="仿宋" w:hAnsi="仿宋" w:eastAsia="仿宋" w:cs="Courier New"/>
          <w:kern w:val="2"/>
        </w:rPr>
        <w:t>%，其中，公务用车购置费</w:t>
      </w:r>
      <w:r>
        <w:rPr>
          <w:rFonts w:hint="eastAsia" w:ascii="仿宋" w:hAnsi="仿宋" w:eastAsia="仿宋" w:cs="Courier New"/>
          <w:kern w:val="2"/>
          <w:lang w:val="en-US" w:eastAsia="zh-CN"/>
        </w:rPr>
        <w:t>0</w:t>
      </w:r>
      <w:r>
        <w:rPr>
          <w:rFonts w:hint="eastAsia" w:ascii="仿宋" w:hAnsi="仿宋" w:eastAsia="仿宋" w:cs="Courier New"/>
          <w:kern w:val="2"/>
        </w:rPr>
        <w:t>万元，购置</w:t>
      </w:r>
      <w:r>
        <w:rPr>
          <w:rFonts w:hint="eastAsia" w:ascii="仿宋" w:hAnsi="仿宋" w:eastAsia="仿宋" w:cs="Courier New"/>
          <w:kern w:val="2"/>
          <w:lang w:val="en-US" w:eastAsia="zh-CN"/>
        </w:rPr>
        <w:t>0</w:t>
      </w:r>
      <w:r>
        <w:rPr>
          <w:rFonts w:hint="eastAsia" w:ascii="仿宋" w:hAnsi="仿宋" w:eastAsia="仿宋" w:cs="Courier New"/>
          <w:kern w:val="2"/>
        </w:rPr>
        <w:t>辆车；公务用车运行维护费</w:t>
      </w:r>
      <w:r>
        <w:rPr>
          <w:rFonts w:hint="eastAsia" w:ascii="仿宋" w:hAnsi="仿宋" w:eastAsia="仿宋" w:cs="Courier New"/>
          <w:kern w:val="2"/>
          <w:lang w:val="en-US" w:eastAsia="zh-CN"/>
        </w:rPr>
        <w:t>49.67</w:t>
      </w:r>
      <w:r>
        <w:rPr>
          <w:rFonts w:hint="eastAsia" w:ascii="仿宋" w:hAnsi="仿宋" w:eastAsia="仿宋" w:cs="Courier New"/>
          <w:kern w:val="2"/>
        </w:rPr>
        <w:t>万元，主要用于开展工作所需公务用车的燃料费、维修费、过路过桥费、保险费、安全奖励费用等支出。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w:t>
      </w:r>
      <w:r>
        <w:rPr>
          <w:rFonts w:hint="eastAsia" w:ascii="仿宋" w:hAnsi="仿宋" w:eastAsia="仿宋" w:cs="Courier New"/>
          <w:kern w:val="2"/>
          <w:lang w:val="en-US" w:eastAsia="zh-CN"/>
        </w:rPr>
        <w:t>小于</w:t>
      </w:r>
      <w:r>
        <w:rPr>
          <w:rFonts w:hint="eastAsia" w:ascii="仿宋" w:hAnsi="仿宋" w:eastAsia="仿宋" w:cs="Courier New"/>
          <w:kern w:val="2"/>
        </w:rPr>
        <w:t>年初预算数的主要原因：</w:t>
      </w:r>
      <w:r>
        <w:rPr>
          <w:rFonts w:hint="eastAsia" w:ascii="仿宋" w:hAnsi="仿宋" w:eastAsia="仿宋" w:cs="Courier New"/>
          <w:kern w:val="2"/>
          <w:lang w:val="en-US" w:eastAsia="zh-CN"/>
        </w:rPr>
        <w:t>尽量减少不必要的公车使用时间</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w:t>
      </w:r>
      <w:r>
        <w:rPr>
          <w:rFonts w:hint="eastAsia" w:ascii="仿宋" w:hAnsi="仿宋" w:eastAsia="仿宋" w:cs="Courier New"/>
          <w:kern w:val="2"/>
          <w:lang w:val="en-US" w:eastAsia="zh-CN"/>
        </w:rPr>
        <w:t>5</w:t>
      </w:r>
      <w:r>
        <w:rPr>
          <w:rFonts w:hint="eastAsia" w:ascii="仿宋" w:hAnsi="仿宋" w:eastAsia="仿宋" w:cs="Courier New"/>
          <w:kern w:val="2"/>
        </w:rPr>
        <w:t>万元，增长</w:t>
      </w:r>
      <w:r>
        <w:rPr>
          <w:rFonts w:hint="eastAsia" w:ascii="仿宋" w:hAnsi="仿宋" w:eastAsia="仿宋" w:cs="Courier New"/>
          <w:kern w:val="2"/>
          <w:lang w:val="en-US" w:eastAsia="zh-CN"/>
        </w:rPr>
        <w:t>10</w:t>
      </w:r>
      <w:r>
        <w:rPr>
          <w:rFonts w:hint="eastAsia" w:ascii="仿宋" w:hAnsi="仿宋" w:eastAsia="仿宋" w:cs="Courier New"/>
          <w:kern w:val="2"/>
        </w:rPr>
        <w:t>%，主要原因：</w:t>
      </w:r>
      <w:r>
        <w:rPr>
          <w:rFonts w:hint="eastAsia" w:ascii="仿宋" w:hAnsi="仿宋" w:eastAsia="仿宋" w:cs="Courier New"/>
          <w:kern w:val="2"/>
          <w:lang w:val="en-US" w:eastAsia="zh-CN"/>
        </w:rPr>
        <w:t>农业园区承担禁烧、科技园建设、美丽乡村等任务，需要下乡镇考察较多</w:t>
      </w:r>
      <w:r>
        <w:rPr>
          <w:rFonts w:hint="eastAsia" w:ascii="仿宋" w:hAnsi="仿宋" w:eastAsia="仿宋" w:cs="Courier New"/>
          <w:kern w:val="2"/>
        </w:rPr>
        <w:t>。</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lang w:val="en-US" w:eastAsia="zh-CN"/>
        </w:rPr>
        <w:t>1.71</w:t>
      </w:r>
      <w:r>
        <w:rPr>
          <w:rFonts w:hint="eastAsia" w:ascii="仿宋" w:hAnsi="仿宋" w:eastAsia="仿宋" w:cs="Courier New"/>
          <w:kern w:val="2"/>
        </w:rPr>
        <w:t>万元，完成预算的</w:t>
      </w:r>
      <w:r>
        <w:rPr>
          <w:rFonts w:hint="eastAsia" w:ascii="仿宋" w:hAnsi="仿宋" w:eastAsia="仿宋" w:cs="Courier New"/>
          <w:kern w:val="2"/>
          <w:lang w:val="en-US" w:eastAsia="zh-CN"/>
        </w:rPr>
        <w:t>90</w:t>
      </w:r>
      <w:r>
        <w:rPr>
          <w:rFonts w:hint="eastAsia" w:ascii="仿宋" w:hAnsi="仿宋" w:eastAsia="仿宋" w:cs="Courier New"/>
          <w:kern w:val="2"/>
        </w:rPr>
        <w:t>%，主要用于按规定开支的各类公务接待（含外宾接待）支出。2015 年共接待</w:t>
      </w:r>
      <w:r>
        <w:rPr>
          <w:rFonts w:hint="eastAsia" w:ascii="仿宋" w:hAnsi="仿宋" w:eastAsia="仿宋" w:cs="Courier New"/>
          <w:kern w:val="2"/>
          <w:lang w:val="en-US" w:eastAsia="zh-CN"/>
        </w:rPr>
        <w:t>25</w:t>
      </w:r>
      <w:r>
        <w:rPr>
          <w:rFonts w:hint="eastAsia" w:ascii="仿宋" w:hAnsi="仿宋" w:eastAsia="仿宋" w:cs="Courier New"/>
          <w:kern w:val="2"/>
        </w:rPr>
        <w:t>批次</w:t>
      </w:r>
      <w:r>
        <w:rPr>
          <w:rFonts w:hint="eastAsia" w:ascii="仿宋" w:hAnsi="仿宋" w:eastAsia="仿宋" w:cs="Courier New"/>
          <w:kern w:val="2"/>
          <w:lang w:eastAsia="zh-CN"/>
        </w:rPr>
        <w:t>、</w:t>
      </w:r>
      <w:r>
        <w:rPr>
          <w:rFonts w:hint="eastAsia" w:ascii="仿宋" w:hAnsi="仿宋" w:eastAsia="仿宋" w:cs="Courier New"/>
          <w:kern w:val="2"/>
          <w:lang w:val="en-US" w:eastAsia="zh-CN"/>
        </w:rPr>
        <w:t>110</w:t>
      </w:r>
      <w:r>
        <w:rPr>
          <w:rFonts w:hint="eastAsia" w:ascii="仿宋" w:hAnsi="仿宋" w:eastAsia="仿宋" w:cs="Courier New"/>
          <w:kern w:val="2"/>
        </w:rPr>
        <w:t>人次。</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r>
        <w:rPr>
          <w:rFonts w:hint="eastAsia" w:ascii="仿宋" w:hAnsi="仿宋" w:eastAsia="仿宋" w:cs="Courier New"/>
          <w:kern w:val="2"/>
          <w:lang w:val="en-US" w:eastAsia="zh-CN"/>
        </w:rPr>
        <w:t>尽量按规定压缩公务接待费用</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w:t>
      </w:r>
      <w:r>
        <w:rPr>
          <w:rFonts w:hint="eastAsia" w:ascii="仿宋" w:hAnsi="仿宋" w:eastAsia="仿宋" w:cs="Courier New"/>
          <w:kern w:val="2"/>
          <w:lang w:val="en-US" w:eastAsia="zh-CN"/>
        </w:rPr>
        <w:t>0.76</w:t>
      </w:r>
      <w:r>
        <w:rPr>
          <w:rFonts w:hint="eastAsia" w:ascii="仿宋" w:hAnsi="仿宋" w:eastAsia="仿宋" w:cs="Courier New"/>
          <w:kern w:val="2"/>
        </w:rPr>
        <w:t>万元，增长</w:t>
      </w:r>
      <w:r>
        <w:rPr>
          <w:rFonts w:hint="eastAsia" w:ascii="仿宋" w:hAnsi="仿宋" w:eastAsia="仿宋" w:cs="Courier New"/>
          <w:kern w:val="2"/>
          <w:lang w:val="en-US" w:eastAsia="zh-CN"/>
        </w:rPr>
        <w:t>18</w:t>
      </w:r>
      <w:r>
        <w:rPr>
          <w:rFonts w:hint="eastAsia" w:ascii="仿宋" w:hAnsi="仿宋" w:eastAsia="仿宋" w:cs="Courier New"/>
          <w:kern w:val="2"/>
        </w:rPr>
        <w:t>%，主要原因：</w:t>
      </w:r>
      <w:r>
        <w:rPr>
          <w:rFonts w:hint="eastAsia" w:ascii="仿宋" w:hAnsi="仿宋" w:eastAsia="仿宋" w:cs="Courier New"/>
          <w:kern w:val="2"/>
          <w:lang w:val="en-US" w:eastAsia="zh-CN"/>
        </w:rPr>
        <w:t>新增科技园项目，需要接待专家审查项目</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八、政府性基金预算财政拨款支出决算情况说明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sz w:val="32"/>
          <w:szCs w:val="32"/>
          <w:lang w:val="en-US" w:eastAsia="zh-CN"/>
        </w:rPr>
        <w:t>农业园区</w:t>
      </w:r>
      <w:r>
        <w:rPr>
          <w:rFonts w:hint="eastAsia" w:ascii="仿宋" w:hAnsi="仿宋" w:eastAsia="仿宋" w:cs="Courier New"/>
          <w:kern w:val="2"/>
        </w:rPr>
        <w:t>2015年府性基金预算财政拨款支出年初预算为</w:t>
      </w:r>
      <w:r>
        <w:rPr>
          <w:rFonts w:hint="eastAsia" w:ascii="仿宋" w:hAnsi="仿宋" w:eastAsia="仿宋" w:cs="Courier New"/>
          <w:kern w:val="2"/>
          <w:lang w:val="en-US" w:eastAsia="zh-CN"/>
        </w:rPr>
        <w:t>0</w:t>
      </w:r>
      <w:r>
        <w:rPr>
          <w:rFonts w:hint="eastAsia" w:ascii="仿宋" w:hAnsi="仿宋" w:eastAsia="仿宋" w:cs="Courier New"/>
          <w:kern w:val="2"/>
        </w:rPr>
        <w:t>万元，支出决算为</w:t>
      </w:r>
      <w:r>
        <w:rPr>
          <w:rFonts w:hint="eastAsia" w:ascii="仿宋" w:hAnsi="仿宋" w:eastAsia="仿宋" w:cs="Courier New"/>
          <w:kern w:val="2"/>
          <w:lang w:val="en-US" w:eastAsia="zh-CN"/>
        </w:rPr>
        <w:t>0</w:t>
      </w:r>
      <w:r>
        <w:rPr>
          <w:rFonts w:hint="eastAsia" w:ascii="仿宋" w:hAnsi="仿宋" w:eastAsia="仿宋" w:cs="Courier New"/>
          <w:kern w:val="2"/>
        </w:rPr>
        <w:t>万元</w:t>
      </w:r>
      <w:r>
        <w:rPr>
          <w:rFonts w:hint="eastAsia" w:ascii="仿宋" w:hAnsi="仿宋" w:eastAsia="仿宋" w:cs="Courier New"/>
          <w:kern w:val="2"/>
          <w:lang w:eastAsia="zh-CN"/>
        </w:rPr>
        <w:t>。</w:t>
      </w:r>
    </w:p>
    <w:p>
      <w:pPr>
        <w:pStyle w:val="1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rPr>
        <w:t>九、其他重要事项的情况说明</w:t>
      </w:r>
    </w:p>
    <w:p>
      <w:pPr>
        <w:pStyle w:val="1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sz w:val="32"/>
          <w:szCs w:val="32"/>
          <w:lang w:val="en-US" w:eastAsia="zh-CN"/>
        </w:rPr>
        <w:t>农业园区</w:t>
      </w:r>
      <w:r>
        <w:rPr>
          <w:rFonts w:ascii="仿宋" w:hAnsi="仿宋" w:eastAsia="仿宋" w:cs="Courier New"/>
          <w:kern w:val="2"/>
        </w:rPr>
        <w:t xml:space="preserve">2015 </w:t>
      </w:r>
      <w:r>
        <w:rPr>
          <w:rFonts w:hint="eastAsia" w:ascii="仿宋" w:hAnsi="仿宋" w:eastAsia="仿宋" w:cs="Courier New"/>
          <w:kern w:val="2"/>
        </w:rPr>
        <w:t>年机关运行经费支出</w:t>
      </w:r>
      <w:r>
        <w:rPr>
          <w:rFonts w:hint="eastAsia" w:ascii="仿宋" w:hAnsi="仿宋" w:eastAsia="仿宋" w:cs="Courier New"/>
          <w:kern w:val="2"/>
          <w:lang w:val="en-US" w:eastAsia="zh-CN"/>
        </w:rPr>
        <w:t>2420.1</w:t>
      </w:r>
      <w:r>
        <w:rPr>
          <w:rFonts w:hint="eastAsia" w:ascii="仿宋" w:hAnsi="仿宋" w:eastAsia="仿宋" w:cs="Courier New"/>
          <w:kern w:val="2"/>
        </w:rPr>
        <w:t>万元，比</w:t>
      </w:r>
      <w:r>
        <w:rPr>
          <w:rFonts w:ascii="仿宋" w:hAnsi="仿宋" w:eastAsia="仿宋" w:cs="Courier New"/>
          <w:kern w:val="2"/>
        </w:rPr>
        <w:t xml:space="preserve"> 2014</w:t>
      </w:r>
      <w:r>
        <w:rPr>
          <w:rFonts w:hint="eastAsia" w:ascii="仿宋" w:hAnsi="仿宋" w:eastAsia="仿宋" w:cs="Courier New"/>
          <w:kern w:val="2"/>
        </w:rPr>
        <w:t>年增减</w:t>
      </w:r>
      <w:r>
        <w:rPr>
          <w:rFonts w:hint="eastAsia" w:ascii="仿宋" w:hAnsi="仿宋" w:eastAsia="仿宋" w:cs="Courier New"/>
          <w:kern w:val="2"/>
          <w:lang w:val="en-US" w:eastAsia="zh-CN"/>
        </w:rPr>
        <w:t>3.58</w:t>
      </w:r>
      <w:r>
        <w:rPr>
          <w:rFonts w:ascii="仿宋" w:hAnsi="仿宋" w:eastAsia="仿宋" w:cs="Courier New"/>
          <w:kern w:val="2"/>
        </w:rPr>
        <w:t>%</w:t>
      </w:r>
      <w:r>
        <w:rPr>
          <w:rFonts w:hint="eastAsia" w:ascii="仿宋" w:hAnsi="仿宋" w:eastAsia="仿宋" w:cs="Courier New"/>
          <w:kern w:val="2"/>
        </w:rPr>
        <w:t>，主要原因：</w:t>
      </w:r>
      <w:r>
        <w:rPr>
          <w:rFonts w:hint="eastAsia" w:ascii="仿宋" w:hAnsi="仿宋" w:eastAsia="仿宋" w:cs="Courier New"/>
          <w:kern w:val="2"/>
          <w:lang w:val="en-US" w:eastAsia="zh-CN"/>
        </w:rPr>
        <w:t>按照相关规定减少公用支出</w:t>
      </w:r>
      <w:r>
        <w:rPr>
          <w:rFonts w:hint="eastAsia" w:ascii="仿宋" w:hAnsi="仿宋" w:eastAsia="仿宋" w:cs="Courier New"/>
          <w:kern w:val="2"/>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（二）政府采购支出情况。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sz w:val="32"/>
          <w:szCs w:val="32"/>
          <w:lang w:val="en-US" w:eastAsia="zh-CN"/>
        </w:rPr>
        <w:t>农业园区</w:t>
      </w:r>
      <w:r>
        <w:rPr>
          <w:rFonts w:ascii="仿宋" w:hAnsi="仿宋" w:eastAsia="仿宋" w:cs="Courier New"/>
          <w:kern w:val="2"/>
        </w:rPr>
        <w:t xml:space="preserve">2015 </w:t>
      </w:r>
      <w:r>
        <w:rPr>
          <w:rFonts w:hint="eastAsia" w:ascii="仿宋" w:hAnsi="仿宋" w:eastAsia="仿宋" w:cs="Courier New"/>
          <w:kern w:val="2"/>
        </w:rPr>
        <w:t>年政府采购支出总额</w:t>
      </w:r>
      <w:r>
        <w:rPr>
          <w:rFonts w:hint="eastAsia" w:ascii="仿宋" w:hAnsi="仿宋" w:eastAsia="仿宋" w:cs="Courier New"/>
          <w:kern w:val="2"/>
          <w:lang w:val="en-US" w:eastAsia="zh-CN"/>
        </w:rPr>
        <w:t>0</w:t>
      </w:r>
      <w:r>
        <w:rPr>
          <w:rFonts w:hint="eastAsia" w:ascii="仿宋" w:hAnsi="仿宋" w:eastAsia="仿宋" w:cs="Courier New"/>
          <w:kern w:val="2"/>
        </w:rPr>
        <w:t>万元，其中：政府采购货物支出</w:t>
      </w:r>
      <w:r>
        <w:rPr>
          <w:rFonts w:hint="eastAsia" w:ascii="仿宋" w:hAnsi="仿宋" w:eastAsia="仿宋" w:cs="Courier New"/>
          <w:kern w:val="2"/>
          <w:lang w:val="en-US" w:eastAsia="zh-CN"/>
        </w:rPr>
        <w:t>0</w:t>
      </w:r>
      <w:r>
        <w:rPr>
          <w:rFonts w:hint="eastAsia" w:ascii="仿宋" w:hAnsi="仿宋" w:eastAsia="仿宋" w:cs="Courier New"/>
          <w:kern w:val="2"/>
        </w:rPr>
        <w:t>万元，政府采购工程支出</w:t>
      </w:r>
      <w:r>
        <w:rPr>
          <w:rFonts w:hint="eastAsia" w:ascii="仿宋" w:hAnsi="仿宋" w:eastAsia="仿宋" w:cs="Courier New"/>
          <w:kern w:val="2"/>
          <w:lang w:val="en-US" w:eastAsia="zh-CN"/>
        </w:rPr>
        <w:t>0</w:t>
      </w:r>
      <w:r>
        <w:rPr>
          <w:rFonts w:hint="eastAsia" w:ascii="仿宋" w:hAnsi="仿宋" w:eastAsia="仿宋" w:cs="Courier New"/>
          <w:kern w:val="2"/>
        </w:rPr>
        <w:t>万元，政府采购服务支出</w:t>
      </w:r>
      <w:r>
        <w:rPr>
          <w:rFonts w:hint="eastAsia" w:ascii="仿宋" w:hAnsi="仿宋" w:eastAsia="仿宋" w:cs="Courier New"/>
          <w:kern w:val="2"/>
          <w:lang w:val="en-US" w:eastAsia="zh-CN"/>
        </w:rPr>
        <w:t>0</w:t>
      </w:r>
      <w:r>
        <w:rPr>
          <w:rFonts w:hint="eastAsia" w:ascii="仿宋" w:hAnsi="仿宋" w:eastAsia="仿宋" w:cs="Courier New"/>
          <w:kern w:val="2"/>
        </w:rPr>
        <w:t xml:space="preserve">万元。授予中小企业合同金额 </w:t>
      </w:r>
      <w:r>
        <w:rPr>
          <w:rFonts w:hint="eastAsia" w:ascii="仿宋" w:hAnsi="仿宋" w:eastAsia="仿宋" w:cs="Courier New"/>
          <w:kern w:val="2"/>
          <w:lang w:val="en-US" w:eastAsia="zh-CN"/>
        </w:rPr>
        <w:t>0</w:t>
      </w:r>
      <w:r>
        <w:rPr>
          <w:rFonts w:hint="eastAsia" w:ascii="仿宋" w:hAnsi="仿宋" w:eastAsia="仿宋" w:cs="Courier New"/>
          <w:kern w:val="2"/>
        </w:rPr>
        <w:t>万元</w:t>
      </w:r>
      <w:r>
        <w:rPr>
          <w:rFonts w:hint="eastAsia" w:ascii="仿宋" w:hAnsi="仿宋" w:eastAsia="仿宋" w:cs="Courier New"/>
          <w:kern w:val="2"/>
          <w:lang w:eastAsia="zh-CN"/>
        </w:rPr>
        <w:t>，</w:t>
      </w:r>
      <w:r>
        <w:rPr>
          <w:rFonts w:hint="eastAsia" w:ascii="仿宋" w:hAnsi="仿宋" w:eastAsia="仿宋" w:cs="Courier New"/>
          <w:kern w:val="2"/>
        </w:rPr>
        <w:t>其中：授予小微企业合同金额</w:t>
      </w:r>
      <w:r>
        <w:rPr>
          <w:rFonts w:hint="eastAsia" w:ascii="仿宋" w:hAnsi="仿宋" w:eastAsia="仿宋" w:cs="Courier New"/>
          <w:kern w:val="2"/>
          <w:lang w:val="en-US" w:eastAsia="zh-CN"/>
        </w:rPr>
        <w:t>0</w:t>
      </w:r>
      <w:r>
        <w:rPr>
          <w:rFonts w:hint="eastAsia" w:ascii="仿宋" w:hAnsi="仿宋" w:eastAsia="仿宋" w:cs="Courier New"/>
          <w:kern w:val="2"/>
        </w:rPr>
        <w:t>万元</w:t>
      </w:r>
      <w:r>
        <w:rPr>
          <w:rFonts w:hint="eastAsia" w:ascii="仿宋" w:hAnsi="仿宋" w:eastAsia="仿宋" w:cs="Courier New"/>
          <w:kern w:val="2"/>
          <w:lang w:eastAsia="zh-CN"/>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（三）国有资产占用情况。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截至</w:t>
      </w:r>
      <w:r>
        <w:rPr>
          <w:rFonts w:ascii="仿宋" w:hAnsi="仿宋" w:eastAsia="仿宋" w:cs="Courier New"/>
          <w:kern w:val="2"/>
        </w:rPr>
        <w:t xml:space="preserve"> 2015 </w:t>
      </w:r>
      <w:r>
        <w:rPr>
          <w:rFonts w:hint="eastAsia" w:ascii="仿宋" w:hAnsi="仿宋" w:eastAsia="仿宋" w:cs="Courier New"/>
          <w:kern w:val="2"/>
        </w:rPr>
        <w:t>年</w:t>
      </w:r>
      <w:r>
        <w:rPr>
          <w:rFonts w:ascii="仿宋" w:hAnsi="仿宋" w:eastAsia="仿宋" w:cs="Courier New"/>
          <w:kern w:val="2"/>
        </w:rPr>
        <w:t xml:space="preserve"> 12 </w:t>
      </w:r>
      <w:r>
        <w:rPr>
          <w:rFonts w:hint="eastAsia" w:ascii="仿宋" w:hAnsi="仿宋" w:eastAsia="仿宋" w:cs="Courier New"/>
          <w:kern w:val="2"/>
        </w:rPr>
        <w:t>月</w:t>
      </w:r>
      <w:r>
        <w:rPr>
          <w:rFonts w:ascii="仿宋" w:hAnsi="仿宋" w:eastAsia="仿宋" w:cs="Courier New"/>
          <w:kern w:val="2"/>
        </w:rPr>
        <w:t xml:space="preserve"> 31 </w:t>
      </w:r>
      <w:r>
        <w:rPr>
          <w:rFonts w:hint="eastAsia" w:ascii="仿宋" w:hAnsi="仿宋" w:eastAsia="仿宋" w:cs="Courier New"/>
          <w:kern w:val="2"/>
        </w:rPr>
        <w:t>日，</w:t>
      </w:r>
      <w:r>
        <w:rPr>
          <w:rFonts w:hint="eastAsia" w:ascii="仿宋" w:hAnsi="仿宋" w:eastAsia="仿宋"/>
          <w:sz w:val="32"/>
          <w:szCs w:val="32"/>
          <w:lang w:val="en-US" w:eastAsia="zh-CN"/>
        </w:rPr>
        <w:t>农业园区</w:t>
      </w:r>
      <w:r>
        <w:rPr>
          <w:rFonts w:hint="eastAsia" w:ascii="仿宋" w:hAnsi="仿宋" w:eastAsia="仿宋" w:cs="Courier New"/>
          <w:kern w:val="2"/>
        </w:rPr>
        <w:t>共有车辆</w:t>
      </w:r>
      <w:r>
        <w:rPr>
          <w:rFonts w:hint="eastAsia" w:ascii="仿宋" w:hAnsi="仿宋" w:eastAsia="仿宋" w:cs="Courier New"/>
          <w:kern w:val="2"/>
          <w:lang w:val="en-US" w:eastAsia="zh-CN"/>
        </w:rPr>
        <w:t>5</w:t>
      </w:r>
      <w:r>
        <w:rPr>
          <w:rFonts w:hint="eastAsia" w:ascii="仿宋" w:hAnsi="仿宋" w:eastAsia="仿宋" w:cs="Courier New"/>
          <w:kern w:val="2"/>
        </w:rPr>
        <w:t>辆，其中，一般公务用车</w:t>
      </w:r>
      <w:r>
        <w:rPr>
          <w:rFonts w:hint="eastAsia" w:ascii="仿宋" w:hAnsi="仿宋" w:eastAsia="仿宋" w:cs="Courier New"/>
          <w:kern w:val="2"/>
          <w:lang w:val="en-US" w:eastAsia="zh-CN"/>
        </w:rPr>
        <w:t>3</w:t>
      </w:r>
      <w:r>
        <w:rPr>
          <w:rFonts w:hint="eastAsia" w:ascii="仿宋" w:hAnsi="仿宋" w:eastAsia="仿宋" w:cs="Courier New"/>
          <w:kern w:val="2"/>
        </w:rPr>
        <w:t>辆，一般执法执勤用车</w:t>
      </w:r>
      <w:r>
        <w:rPr>
          <w:rFonts w:hint="eastAsia" w:ascii="仿宋" w:hAnsi="仿宋" w:eastAsia="仿宋" w:cs="Courier New"/>
          <w:kern w:val="2"/>
          <w:lang w:val="en-US" w:eastAsia="zh-CN"/>
        </w:rPr>
        <w:t>2</w:t>
      </w:r>
      <w:r>
        <w:rPr>
          <w:rFonts w:hint="eastAsia" w:ascii="仿宋" w:hAnsi="仿宋" w:eastAsia="仿宋" w:cs="Courier New"/>
          <w:kern w:val="2"/>
        </w:rPr>
        <w:t>辆</w:t>
      </w:r>
      <w:r>
        <w:rPr>
          <w:rFonts w:hint="eastAsia" w:ascii="仿宋" w:hAnsi="仿宋" w:eastAsia="仿宋" w:cs="Courier New"/>
          <w:kern w:val="2"/>
          <w:lang w:eastAsia="zh-CN"/>
        </w:rPr>
        <w:t>。</w:t>
      </w:r>
      <w:r>
        <w:rPr>
          <w:rFonts w:hint="eastAsia" w:ascii="仿宋" w:hAnsi="仿宋" w:eastAsia="仿宋" w:cs="Courier New"/>
          <w:kern w:val="2"/>
        </w:rPr>
        <w:t>单位价值</w:t>
      </w:r>
      <w:r>
        <w:rPr>
          <w:rFonts w:ascii="仿宋" w:hAnsi="仿宋" w:eastAsia="仿宋" w:cs="Courier New"/>
          <w:kern w:val="2"/>
        </w:rPr>
        <w:t xml:space="preserve"> 200</w:t>
      </w:r>
      <w:r>
        <w:rPr>
          <w:rFonts w:hint="eastAsia" w:ascii="仿宋" w:hAnsi="仿宋" w:eastAsia="仿宋" w:cs="Courier New"/>
          <w:kern w:val="2"/>
        </w:rPr>
        <w:t>万元以上大型设备</w:t>
      </w:r>
      <w:r>
        <w:rPr>
          <w:rFonts w:hint="eastAsia" w:ascii="仿宋" w:hAnsi="仿宋" w:eastAsia="仿宋" w:cs="Courier New"/>
          <w:kern w:val="2"/>
          <w:lang w:val="en-US" w:eastAsia="zh-CN"/>
        </w:rPr>
        <w:t>0</w:t>
      </w:r>
      <w:r>
        <w:rPr>
          <w:rFonts w:hint="eastAsia" w:ascii="仿宋" w:hAnsi="仿宋" w:eastAsia="仿宋" w:cs="Courier New"/>
          <w:kern w:val="2"/>
        </w:rPr>
        <w:t>台（套）。</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（四）关于预算绩效管理工作开展情况说明。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ascii="仿宋" w:hAnsi="仿宋" w:eastAsia="仿宋" w:cs="Courier New"/>
          <w:kern w:val="2"/>
        </w:rPr>
        <w:t xml:space="preserve">2015 </w:t>
      </w:r>
      <w:r>
        <w:rPr>
          <w:rFonts w:hint="eastAsia" w:ascii="仿宋" w:hAnsi="仿宋" w:eastAsia="仿宋" w:cs="Courier New"/>
          <w:kern w:val="2"/>
        </w:rPr>
        <w:t>年，</w:t>
      </w:r>
      <w:r>
        <w:rPr>
          <w:rFonts w:hint="eastAsia" w:ascii="仿宋" w:hAnsi="仿宋" w:eastAsia="仿宋"/>
          <w:sz w:val="32"/>
          <w:szCs w:val="32"/>
          <w:lang w:val="en-US" w:eastAsia="zh-CN"/>
        </w:rPr>
        <w:t>农业园区</w:t>
      </w:r>
      <w:r>
        <w:rPr>
          <w:rFonts w:hint="eastAsia" w:ascii="仿宋" w:hAnsi="仿宋" w:eastAsia="仿宋" w:cs="Courier New"/>
          <w:kern w:val="2"/>
        </w:rPr>
        <w:t>共组织对</w:t>
      </w:r>
      <w:r>
        <w:rPr>
          <w:rFonts w:hint="eastAsia" w:ascii="仿宋" w:hAnsi="仿宋" w:eastAsia="仿宋" w:cs="Courier New"/>
          <w:kern w:val="2"/>
          <w:lang w:val="en-US" w:eastAsia="zh-CN"/>
        </w:rPr>
        <w:t>0</w:t>
      </w:r>
      <w:r>
        <w:rPr>
          <w:rFonts w:hint="eastAsia" w:ascii="仿宋" w:hAnsi="仿宋" w:eastAsia="仿宋" w:cs="Courier New"/>
          <w:kern w:val="2"/>
        </w:rPr>
        <w:t>个项目进行了预算绩效评价，涉及一般公共预算当年财政拨款</w:t>
      </w:r>
      <w:r>
        <w:rPr>
          <w:rFonts w:hint="eastAsia" w:ascii="仿宋" w:hAnsi="仿宋" w:eastAsia="仿宋" w:cs="Courier New"/>
          <w:kern w:val="2"/>
          <w:lang w:val="en-US" w:eastAsia="zh-CN"/>
        </w:rPr>
        <w:t>0</w:t>
      </w:r>
      <w:r>
        <w:rPr>
          <w:rFonts w:hint="eastAsia" w:ascii="仿宋" w:hAnsi="仿宋" w:eastAsia="仿宋" w:cs="Courier New"/>
          <w:kern w:val="2"/>
        </w:rPr>
        <w:t>万元。</w:t>
      </w:r>
    </w:p>
    <w:p>
      <w:pPr>
        <w:pStyle w:val="12"/>
        <w:kinsoku w:val="0"/>
        <w:overflowPunct w:val="0"/>
        <w:snapToGrid w:val="0"/>
        <w:spacing w:line="360" w:lineRule="auto"/>
        <w:ind w:left="0" w:firstLine="640" w:firstLineChars="200"/>
        <w:jc w:val="both"/>
        <w:rPr>
          <w:rFonts w:ascii="仿宋" w:hAnsi="仿宋" w:eastAsia="仿宋" w:cs="Courier New"/>
          <w:kern w:val="2"/>
        </w:rPr>
        <w:sectPr>
          <w:headerReference r:id="rId5" w:type="first"/>
          <w:footerReference r:id="rId8" w:type="first"/>
          <w:headerReference r:id="rId3" w:type="default"/>
          <w:footerReference r:id="rId6" w:type="default"/>
          <w:headerReference r:id="rId4" w:type="even"/>
          <w:footerReference r:id="rId7" w:type="even"/>
          <w:pgSz w:w="11905" w:h="16840"/>
          <w:pgMar w:top="1580" w:right="1240" w:bottom="1180" w:left="1400" w:header="0" w:footer="982" w:gutter="0"/>
          <w:cols w:space="720" w:num="1"/>
        </w:sectPr>
      </w:pPr>
    </w:p>
    <w:p>
      <w:pPr>
        <w:kinsoku w:val="0"/>
        <w:overflowPunct w:val="0"/>
        <w:adjustRightInd w:val="0"/>
        <w:snapToGrid w:val="0"/>
        <w:spacing w:line="360" w:lineRule="auto"/>
        <w:ind w:right="521"/>
        <w:jc w:val="center"/>
        <w:rPr>
          <w:rFonts w:hint="eastAsia"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w:t>
      </w:r>
      <w:r>
        <w:rPr>
          <w:rFonts w:hint="eastAsia" w:ascii="仿宋" w:hAnsi="仿宋" w:eastAsia="仿宋" w:cs="Courier New"/>
          <w:kern w:val="2"/>
          <w:lang w:val="en-US" w:eastAsia="zh-CN"/>
        </w:rPr>
        <w:t>类</w:t>
      </w:r>
      <w:r>
        <w:rPr>
          <w:rFonts w:hint="eastAsia" w:ascii="仿宋" w:hAnsi="仿宋" w:eastAsia="仿宋" w:cs="Courier New"/>
          <w:kern w:val="2"/>
        </w:rPr>
        <w:t>：是指</w:t>
      </w:r>
      <w:r>
        <w:rPr>
          <w:rFonts w:hint="eastAsia" w:ascii="仿宋" w:hAnsi="仿宋" w:eastAsia="仿宋"/>
          <w:sz w:val="32"/>
          <w:szCs w:val="32"/>
          <w:lang w:val="en-US" w:eastAsia="zh-CN"/>
        </w:rPr>
        <w:t>农业园区</w:t>
      </w:r>
      <w:r>
        <w:rPr>
          <w:rFonts w:hint="eastAsia" w:ascii="仿宋" w:hAnsi="仿宋" w:eastAsia="仿宋" w:cs="Courier New"/>
          <w:kern w:val="2"/>
        </w:rPr>
        <w:t>用于保障机构正常运行、开展</w:t>
      </w:r>
      <w:r>
        <w:rPr>
          <w:rFonts w:hint="eastAsia" w:ascii="仿宋" w:hAnsi="仿宋" w:eastAsia="仿宋" w:cs="Courier New"/>
          <w:kern w:val="2"/>
          <w:lang w:val="en-US" w:eastAsia="zh-CN"/>
        </w:rPr>
        <w:t>农业</w:t>
      </w:r>
      <w:r>
        <w:rPr>
          <w:rFonts w:hint="eastAsia" w:ascii="仿宋" w:hAnsi="仿宋" w:eastAsia="仿宋" w:cs="Courier New"/>
          <w:kern w:val="2"/>
        </w:rPr>
        <w:t>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w:t>
      </w:r>
      <w:r>
        <w:rPr>
          <w:rFonts w:hint="eastAsia" w:ascii="仿宋" w:hAnsi="仿宋" w:eastAsia="仿宋"/>
          <w:sz w:val="32"/>
          <w:szCs w:val="32"/>
          <w:lang w:val="en-US" w:eastAsia="zh-CN"/>
        </w:rPr>
        <w:t>农业园区</w:t>
      </w:r>
      <w:r>
        <w:rPr>
          <w:rFonts w:hint="eastAsia" w:ascii="仿宋" w:hAnsi="仿宋" w:eastAsia="仿宋" w:cs="Courier New"/>
          <w:kern w:val="2"/>
        </w:rPr>
        <w:t>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w:t>
      </w:r>
      <w:r>
        <w:rPr>
          <w:rFonts w:hint="eastAsia" w:ascii="仿宋" w:hAnsi="仿宋" w:eastAsia="仿宋"/>
          <w:sz w:val="32"/>
          <w:szCs w:val="32"/>
          <w:lang w:val="en-US" w:eastAsia="zh-CN"/>
        </w:rPr>
        <w:t>农业园区</w:t>
      </w:r>
      <w:r>
        <w:rPr>
          <w:rFonts w:hint="eastAsia" w:ascii="仿宋" w:hAnsi="仿宋" w:eastAsia="仿宋" w:cs="Courier New"/>
          <w:kern w:val="2"/>
        </w:rPr>
        <w:t>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w:t>
      </w:r>
      <w:r>
        <w:rPr>
          <w:rFonts w:hint="eastAsia" w:ascii="仿宋" w:hAnsi="仿宋" w:eastAsia="仿宋"/>
          <w:sz w:val="32"/>
          <w:szCs w:val="32"/>
          <w:lang w:val="en-US" w:eastAsia="zh-CN"/>
        </w:rPr>
        <w:t>农业园区</w:t>
      </w:r>
      <w:r>
        <w:rPr>
          <w:rFonts w:hint="eastAsia" w:ascii="仿宋" w:hAnsi="仿宋" w:eastAsia="仿宋" w:cs="Courier New"/>
          <w:kern w:val="2"/>
        </w:rPr>
        <w:t>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rPr>
          <w:rFonts w:hint="eastAsia"/>
        </w:rPr>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pgSz w:w="11906" w:h="16838"/>
          <w:pgMar w:top="1134" w:right="1134" w:bottom="1134" w:left="1134" w:header="510" w:footer="992" w:gutter="0"/>
          <w:cols w:space="425" w:num="1"/>
          <w:docGrid w:linePitch="435" w:charSpace="0"/>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hint="eastAsia" w:hAnsi="宋体" w:eastAsia="宋体"/>
          <w:color w:val="000000"/>
          <w:kern w:val="0"/>
          <w:sz w:val="20"/>
          <w:szCs w:val="20"/>
          <w:lang w:val="en-US" w:eastAsia="zh-CN"/>
        </w:rPr>
        <w:t xml:space="preserve">农业园区    </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2860" w:type="dxa"/>
        <w:jc w:val="center"/>
        <w:tblInd w:w="93" w:type="dxa"/>
        <w:tblLayout w:type="fixed"/>
        <w:tblCellMar>
          <w:top w:w="0" w:type="dxa"/>
          <w:left w:w="108" w:type="dxa"/>
          <w:bottom w:w="0" w:type="dxa"/>
          <w:right w:w="108" w:type="dxa"/>
        </w:tblCellMar>
      </w:tblPr>
      <w:tblGrid>
        <w:gridCol w:w="4929"/>
        <w:gridCol w:w="616"/>
        <w:gridCol w:w="1075"/>
        <w:gridCol w:w="4607"/>
        <w:gridCol w:w="595"/>
        <w:gridCol w:w="1038"/>
      </w:tblGrid>
      <w:tr>
        <w:tblPrEx>
          <w:tblLayout w:type="fixed"/>
          <w:tblCellMar>
            <w:top w:w="0" w:type="dxa"/>
            <w:left w:w="108" w:type="dxa"/>
            <w:bottom w:w="0" w:type="dxa"/>
            <w:right w:w="108" w:type="dxa"/>
          </w:tblCellMar>
        </w:tblPrEx>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2649.52</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2649.52</w:t>
            </w: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4"/>
                <w:szCs w:val="24"/>
              </w:rPr>
            </w:pPr>
            <w:r>
              <w:rPr>
                <w:rFonts w:eastAsia="宋体"/>
                <w:kern w:val="0"/>
                <w:sz w:val="24"/>
                <w:szCs w:val="24"/>
              </w:rPr>
              <w:t>……</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2649.52</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eastAsia="宋体"/>
                <w:b/>
                <w:bCs/>
                <w:kern w:val="0"/>
                <w:sz w:val="22"/>
                <w:lang w:val="en-US" w:eastAsia="zh-CN"/>
              </w:rPr>
              <w:t>2649.52</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shd w:val="clear" w:color="auto" w:fill="auto"/>
            <w:vAlign w:val="center"/>
          </w:tcPr>
          <w:p>
            <w:pPr>
              <w:widowControl/>
              <w:adjustRightInd w:val="0"/>
              <w:snapToGrid w:val="0"/>
              <w:jc w:val="left"/>
              <w:rPr>
                <w:rFonts w:eastAsia="宋体"/>
                <w:b/>
                <w:bCs/>
                <w:kern w:val="0"/>
                <w:sz w:val="22"/>
              </w:rPr>
            </w:pPr>
            <w:r>
              <w:rPr>
                <w:rFonts w:hAnsi="宋体" w:eastAsia="宋体"/>
                <w:b/>
                <w:bCs/>
                <w:kern w:val="0"/>
                <w:sz w:val="22"/>
              </w:rPr>
              <w:t>　</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hint="eastAsia" w:hAnsi="宋体" w:eastAsia="宋体"/>
          <w:color w:val="000000"/>
          <w:kern w:val="0"/>
          <w:sz w:val="20"/>
          <w:szCs w:val="20"/>
          <w:lang w:val="en-US" w:eastAsia="zh-CN"/>
        </w:rPr>
        <w:t xml:space="preserve">农业园区      </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236" w:type="dxa"/>
        <w:jc w:val="center"/>
        <w:tblInd w:w="0" w:type="dxa"/>
        <w:tblLayout w:type="fixed"/>
        <w:tblCellMar>
          <w:top w:w="0" w:type="dxa"/>
          <w:left w:w="108" w:type="dxa"/>
          <w:bottom w:w="0" w:type="dxa"/>
          <w:right w:w="108" w:type="dxa"/>
        </w:tblCellMar>
      </w:tblPr>
      <w:tblGrid>
        <w:gridCol w:w="1399"/>
        <w:gridCol w:w="1625"/>
        <w:gridCol w:w="1345"/>
        <w:gridCol w:w="1149"/>
        <w:gridCol w:w="1702"/>
        <w:gridCol w:w="1416"/>
        <w:gridCol w:w="1453"/>
        <w:gridCol w:w="1670"/>
        <w:gridCol w:w="1477"/>
      </w:tblGrid>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blPrEx>
          <w:tblLayout w:type="fixed"/>
          <w:tblCellMar>
            <w:top w:w="0" w:type="dxa"/>
            <w:left w:w="108" w:type="dxa"/>
            <w:bottom w:w="0" w:type="dxa"/>
            <w:right w:w="108" w:type="dxa"/>
          </w:tblCellMar>
        </w:tblPrEx>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162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625"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2649.52</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2649.52</w:t>
            </w: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华文中宋"/>
                <w:kern w:val="0"/>
                <w:sz w:val="24"/>
                <w:szCs w:val="24"/>
              </w:rPr>
            </w:pP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hint="eastAsia" w:hAnsi="宋体" w:eastAsia="宋体"/>
          <w:color w:val="000000"/>
          <w:kern w:val="0"/>
          <w:sz w:val="20"/>
          <w:szCs w:val="20"/>
          <w:lang w:val="en-US" w:eastAsia="zh-CN"/>
        </w:rPr>
        <w:t xml:space="preserve">农业园区      </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541" w:type="dxa"/>
        <w:jc w:val="center"/>
        <w:tblInd w:w="0" w:type="dxa"/>
        <w:tblLayout w:type="fixed"/>
        <w:tblCellMar>
          <w:top w:w="0" w:type="dxa"/>
          <w:left w:w="108" w:type="dxa"/>
          <w:bottom w:w="0" w:type="dxa"/>
          <w:right w:w="108" w:type="dxa"/>
        </w:tblCellMar>
      </w:tblPr>
      <w:tblGrid>
        <w:gridCol w:w="1411"/>
        <w:gridCol w:w="1392"/>
        <w:gridCol w:w="1861"/>
        <w:gridCol w:w="1814"/>
        <w:gridCol w:w="1625"/>
        <w:gridCol w:w="1917"/>
        <w:gridCol w:w="1923"/>
        <w:gridCol w:w="1598"/>
      </w:tblGrid>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blPrEx>
          <w:tblLayout w:type="fixed"/>
          <w:tblCellMar>
            <w:top w:w="0" w:type="dxa"/>
            <w:left w:w="108" w:type="dxa"/>
            <w:bottom w:w="0" w:type="dxa"/>
            <w:right w:w="108" w:type="dxa"/>
          </w:tblCellMar>
        </w:tblPrEx>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2649.52</w:t>
            </w: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2649.52</w:t>
            </w: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hint="eastAsia" w:hAnsi="宋体" w:eastAsia="宋体"/>
          <w:color w:val="000000"/>
          <w:kern w:val="0"/>
          <w:sz w:val="22"/>
          <w:lang w:eastAsia="zh-CN"/>
        </w:rPr>
        <w:t>：</w:t>
      </w:r>
      <w:r>
        <w:rPr>
          <w:rFonts w:hint="eastAsia" w:hAnsi="宋体" w:eastAsia="宋体"/>
          <w:color w:val="000000"/>
          <w:kern w:val="0"/>
          <w:sz w:val="22"/>
          <w:lang w:val="en-US" w:eastAsia="zh-CN"/>
        </w:rPr>
        <w:t xml:space="preserve">农业园区 </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3984"/>
        <w:gridCol w:w="709"/>
        <w:gridCol w:w="1059"/>
        <w:gridCol w:w="2296"/>
        <w:gridCol w:w="898"/>
        <w:gridCol w:w="1121"/>
        <w:gridCol w:w="1430"/>
        <w:gridCol w:w="1701"/>
      </w:tblGrid>
      <w:tr>
        <w:tblPrEx>
          <w:tblLayout w:type="fixed"/>
          <w:tblCellMar>
            <w:top w:w="0" w:type="dxa"/>
            <w:left w:w="108" w:type="dxa"/>
            <w:bottom w:w="0" w:type="dxa"/>
            <w:right w:w="108" w:type="dxa"/>
          </w:tblCellMar>
        </w:tblPrEx>
        <w:trPr>
          <w:trHeight w:val="402" w:hRule="atLeast"/>
          <w:jc w:val="center"/>
        </w:trPr>
        <w:tc>
          <w:tcPr>
            <w:tcW w:w="5752"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446"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10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296"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89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112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43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10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296"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89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112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43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105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eastAsia="宋体"/>
                <w:kern w:val="0"/>
                <w:sz w:val="24"/>
                <w:szCs w:val="24"/>
                <w:lang w:val="en-US" w:eastAsia="zh-CN"/>
              </w:rPr>
              <w:t>2649.52</w:t>
            </w:r>
            <w:r>
              <w:rPr>
                <w:rFonts w:hAnsi="宋体" w:eastAsia="宋体"/>
                <w:kern w:val="0"/>
                <w:sz w:val="22"/>
              </w:rPr>
              <w:t>　</w:t>
            </w:r>
          </w:p>
        </w:tc>
        <w:tc>
          <w:tcPr>
            <w:tcW w:w="229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89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4"/>
                <w:szCs w:val="24"/>
                <w:lang w:val="en-US" w:eastAsia="zh-CN"/>
              </w:rPr>
              <w:t>2649.52</w:t>
            </w:r>
            <w:r>
              <w:rPr>
                <w:rFonts w:hAnsi="宋体" w:eastAsia="宋体"/>
                <w:kern w:val="0"/>
                <w:sz w:val="22"/>
              </w:rPr>
              <w:t>　</w:t>
            </w:r>
          </w:p>
        </w:tc>
        <w:tc>
          <w:tcPr>
            <w:tcW w:w="1430"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4"/>
                <w:szCs w:val="24"/>
                <w:lang w:val="en-US" w:eastAsia="zh-CN"/>
              </w:rPr>
              <w:t>2649.52</w:t>
            </w: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105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89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105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89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105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89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105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89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105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89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105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eastAsia="宋体"/>
                <w:kern w:val="0"/>
                <w:sz w:val="24"/>
                <w:szCs w:val="24"/>
              </w:rPr>
              <w:t>……</w:t>
            </w:r>
          </w:p>
        </w:tc>
        <w:tc>
          <w:tcPr>
            <w:tcW w:w="89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1059"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296"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89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105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eastAsia="宋体"/>
                <w:kern w:val="0"/>
                <w:sz w:val="24"/>
                <w:szCs w:val="24"/>
                <w:lang w:val="en-US" w:eastAsia="zh-CN"/>
              </w:rPr>
              <w:t>2649.52</w:t>
            </w:r>
            <w:r>
              <w:rPr>
                <w:rFonts w:hAnsi="宋体" w:eastAsia="宋体"/>
                <w:kern w:val="0"/>
                <w:sz w:val="22"/>
              </w:rPr>
              <w:t>　</w:t>
            </w:r>
          </w:p>
        </w:tc>
        <w:tc>
          <w:tcPr>
            <w:tcW w:w="2296"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89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r>
              <w:rPr>
                <w:rFonts w:hint="eastAsia" w:hAnsi="宋体" w:eastAsia="宋体"/>
                <w:kern w:val="0"/>
                <w:sz w:val="24"/>
                <w:szCs w:val="24"/>
                <w:lang w:val="en-US" w:eastAsia="zh-CN"/>
              </w:rPr>
              <w:t>2649.52</w:t>
            </w:r>
          </w:p>
        </w:tc>
        <w:tc>
          <w:tcPr>
            <w:tcW w:w="143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r>
              <w:rPr>
                <w:rFonts w:hint="eastAsia" w:hAnsi="宋体" w:eastAsia="宋体"/>
                <w:kern w:val="0"/>
                <w:sz w:val="24"/>
                <w:szCs w:val="24"/>
                <w:lang w:val="en-US" w:eastAsia="zh-CN"/>
              </w:rPr>
              <w:t>2649.52</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b/>
                <w:bCs/>
                <w:kern w:val="0"/>
                <w:sz w:val="22"/>
              </w:rPr>
            </w:pPr>
            <w:r>
              <w:rPr>
                <w:rFonts w:hAnsi="宋体" w:eastAsia="宋体"/>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105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89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105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89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1121"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1059"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89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1121"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1059"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89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1121"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1059"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296"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89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1121" w:type="dxa"/>
            <w:tcBorders>
              <w:top w:val="single" w:color="auto" w:sz="4" w:space="0"/>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430" w:type="dxa"/>
            <w:tcBorders>
              <w:top w:val="nil"/>
              <w:left w:val="single" w:color="auto" w:sz="4" w:space="0"/>
              <w:bottom w:val="single" w:color="auto" w:sz="8"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eastAsia="宋体"/>
          <w:color w:val="000000"/>
          <w:kern w:val="0"/>
          <w:sz w:val="20"/>
          <w:szCs w:val="20"/>
          <w:lang w:val="en-US" w:eastAsia="zh-CN"/>
        </w:rPr>
        <w:t>农业园区</w:t>
      </w:r>
      <w:r>
        <w:rPr>
          <w:rFonts w:eastAsia="宋体"/>
          <w:color w:val="000000"/>
          <w:kern w:val="0"/>
          <w:sz w:val="20"/>
          <w:szCs w:val="20"/>
        </w:rPr>
        <w:t xml:space="preserve"> </w:t>
      </w:r>
      <w:r>
        <w:rPr>
          <w:rFonts w:hint="eastAsia" w:eastAsia="宋体"/>
          <w:color w:val="000000"/>
          <w:kern w:val="0"/>
          <w:sz w:val="20"/>
          <w:szCs w:val="20"/>
          <w:lang w:val="en-US" w:eastAsia="zh-CN"/>
        </w:rPr>
        <w:t xml:space="preserve">    </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198" w:type="dxa"/>
        <w:jc w:val="center"/>
        <w:tblInd w:w="93" w:type="dxa"/>
        <w:tblLayout w:type="fixed"/>
        <w:tblCellMar>
          <w:top w:w="0" w:type="dxa"/>
          <w:left w:w="108" w:type="dxa"/>
          <w:bottom w:w="0" w:type="dxa"/>
          <w:right w:w="108" w:type="dxa"/>
        </w:tblCellMar>
      </w:tblPr>
      <w:tblGrid>
        <w:gridCol w:w="1120"/>
        <w:gridCol w:w="1240"/>
        <w:gridCol w:w="3920"/>
        <w:gridCol w:w="3920"/>
        <w:gridCol w:w="2998"/>
      </w:tblGrid>
      <w:tr>
        <w:tblPrEx>
          <w:tblLayout w:type="fixed"/>
          <w:tblCellMar>
            <w:top w:w="0" w:type="dxa"/>
            <w:left w:w="108" w:type="dxa"/>
            <w:bottom w:w="0" w:type="dxa"/>
            <w:right w:w="108" w:type="dxa"/>
          </w:tblCellMar>
        </w:tblPrEx>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项目支出</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r>
      <w:tr>
        <w:tblPrEx>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2649.52</w:t>
            </w: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2649.52</w:t>
            </w:r>
          </w:p>
        </w:tc>
        <w:tc>
          <w:tcPr>
            <w:tcW w:w="2998"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hint="eastAsia" w:hAnsi="宋体" w:eastAsia="宋体"/>
          <w:color w:val="000000"/>
          <w:kern w:val="0"/>
          <w:sz w:val="22"/>
          <w:lang w:val="en-US" w:eastAsia="zh-CN"/>
        </w:rPr>
        <w:t>农业园区</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1120"/>
        <w:gridCol w:w="1254"/>
        <w:gridCol w:w="3453"/>
        <w:gridCol w:w="3827"/>
        <w:gridCol w:w="3544"/>
      </w:tblGrid>
      <w:tr>
        <w:tblPrEx>
          <w:tblLayout w:type="fixed"/>
          <w:tblCellMar>
            <w:top w:w="0" w:type="dxa"/>
            <w:left w:w="108" w:type="dxa"/>
            <w:bottom w:w="0" w:type="dxa"/>
            <w:right w:w="108" w:type="dxa"/>
          </w:tblCellMar>
        </w:tblPrEx>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公用经费</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r>
      <w:tr>
        <w:tblPrEx>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2649.5</w:t>
            </w: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229.4</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2420.1</w:t>
            </w: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hint="eastAsia" w:hAnsi="宋体" w:eastAsia="宋体"/>
          <w:color w:val="000000"/>
          <w:kern w:val="0"/>
          <w:sz w:val="22"/>
          <w:lang w:eastAsia="zh-CN"/>
        </w:rPr>
        <w:t>：</w:t>
      </w:r>
      <w:r>
        <w:rPr>
          <w:rFonts w:hint="eastAsia" w:hAnsi="宋体" w:eastAsia="宋体"/>
          <w:color w:val="000000"/>
          <w:kern w:val="0"/>
          <w:sz w:val="22"/>
          <w:lang w:val="en-US" w:eastAsia="zh-CN"/>
        </w:rPr>
        <w:t xml:space="preserve">农业园区  </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724"/>
        <w:gridCol w:w="1134"/>
        <w:gridCol w:w="851"/>
        <w:gridCol w:w="1134"/>
        <w:gridCol w:w="1275"/>
        <w:gridCol w:w="1418"/>
        <w:gridCol w:w="850"/>
        <w:gridCol w:w="1134"/>
        <w:gridCol w:w="1134"/>
        <w:gridCol w:w="1276"/>
        <w:gridCol w:w="1276"/>
        <w:gridCol w:w="992"/>
      </w:tblGrid>
      <w:tr>
        <w:tblPrEx>
          <w:tblLayout w:type="fixed"/>
          <w:tblCellMar>
            <w:top w:w="0" w:type="dxa"/>
            <w:left w:w="108" w:type="dxa"/>
            <w:bottom w:w="0" w:type="dxa"/>
            <w:right w:w="108" w:type="dxa"/>
          </w:tblCellMar>
        </w:tblPrEx>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blPrEx>
          <w:tblLayout w:type="fixed"/>
          <w:tblCellMar>
            <w:top w:w="0" w:type="dxa"/>
            <w:left w:w="108" w:type="dxa"/>
            <w:bottom w:w="0" w:type="dxa"/>
            <w:right w:w="108" w:type="dxa"/>
          </w:tblCellMar>
        </w:tblPrEx>
        <w:trPr>
          <w:trHeight w:val="600" w:hRule="atLeast"/>
          <w:jc w:val="center"/>
        </w:trPr>
        <w:tc>
          <w:tcPr>
            <w:tcW w:w="724"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2"/>
              </w:rPr>
            </w:pPr>
            <w:r>
              <w:rPr>
                <w:rFonts w:hAnsi="宋体" w:eastAsia="宋体"/>
                <w:kern w:val="0"/>
                <w:sz w:val="22"/>
              </w:rPr>
              <w:t>公务接待费</w:t>
            </w:r>
          </w:p>
        </w:tc>
      </w:tr>
      <w:tr>
        <w:tblPrEx>
          <w:tblLayout w:type="fixed"/>
          <w:tblCellMar>
            <w:top w:w="0" w:type="dxa"/>
            <w:left w:w="108" w:type="dxa"/>
            <w:bottom w:w="0" w:type="dxa"/>
            <w:right w:w="108" w:type="dxa"/>
          </w:tblCellMar>
        </w:tblPrEx>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blPrEx>
          <w:tblLayout w:type="fixed"/>
          <w:tblCellMar>
            <w:top w:w="0" w:type="dxa"/>
            <w:left w:w="108" w:type="dxa"/>
            <w:bottom w:w="0" w:type="dxa"/>
            <w:right w:w="108" w:type="dxa"/>
          </w:tblCellMar>
        </w:tblPrEx>
        <w:trPr>
          <w:trHeight w:val="559" w:hRule="atLeast"/>
          <w:jc w:val="center"/>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2"/>
              </w:rPr>
            </w:pPr>
            <w:r>
              <w:rPr>
                <w:rFonts w:eastAsia="宋体"/>
                <w:kern w:val="0"/>
                <w:sz w:val="22"/>
              </w:rPr>
              <w:t>12</w:t>
            </w:r>
          </w:p>
        </w:tc>
      </w:tr>
      <w:tr>
        <w:tblPrEx>
          <w:tblLayout w:type="fixed"/>
          <w:tblCellMar>
            <w:top w:w="0" w:type="dxa"/>
            <w:left w:w="108" w:type="dxa"/>
            <w:bottom w:w="0" w:type="dxa"/>
            <w:right w:w="108" w:type="dxa"/>
          </w:tblCellMar>
        </w:tblPrEx>
        <w:trPr>
          <w:trHeight w:val="807" w:hRule="atLeast"/>
          <w:jc w:val="center"/>
        </w:trPr>
        <w:tc>
          <w:tcPr>
            <w:tcW w:w="724"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53.1</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51.2</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51.2</w:t>
            </w:r>
          </w:p>
        </w:tc>
        <w:tc>
          <w:tcPr>
            <w:tcW w:w="1418"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1.9</w:t>
            </w:r>
          </w:p>
        </w:tc>
        <w:tc>
          <w:tcPr>
            <w:tcW w:w="85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51.39</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49.67</w:t>
            </w:r>
          </w:p>
        </w:tc>
        <w:tc>
          <w:tcPr>
            <w:tcW w:w="1276"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49.67</w:t>
            </w:r>
          </w:p>
        </w:tc>
        <w:tc>
          <w:tcPr>
            <w:tcW w:w="992"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1.72</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hint="eastAsia" w:hAnsi="宋体" w:eastAsia="宋体"/>
          <w:color w:val="000000"/>
          <w:kern w:val="0"/>
          <w:sz w:val="22"/>
          <w:lang w:eastAsia="zh-CN"/>
        </w:rPr>
        <w:t>：</w:t>
      </w:r>
      <w:r>
        <w:rPr>
          <w:rFonts w:hint="eastAsia" w:hAnsi="宋体" w:eastAsia="宋体"/>
          <w:color w:val="000000"/>
          <w:kern w:val="0"/>
          <w:sz w:val="22"/>
          <w:lang w:val="en-US" w:eastAsia="zh-CN"/>
        </w:rPr>
        <w:t>农业园区</w:t>
      </w:r>
      <w:r>
        <w:rPr>
          <w:rFonts w:eastAsia="宋体"/>
          <w:color w:val="000000"/>
          <w:kern w:val="0"/>
          <w:sz w:val="22"/>
        </w:rPr>
        <w:t xml:space="preserve">                                                                                            </w:t>
      </w:r>
      <w:r>
        <w:rPr>
          <w:rFonts w:hAnsi="宋体" w:eastAsia="宋体"/>
          <w:color w:val="000000"/>
          <w:kern w:val="0"/>
          <w:sz w:val="22"/>
        </w:rPr>
        <w:t>单位：万元</w:t>
      </w:r>
    </w:p>
    <w:tbl>
      <w:tblPr>
        <w:tblStyle w:val="22"/>
        <w:tblW w:w="12780" w:type="dxa"/>
        <w:jc w:val="center"/>
        <w:tblInd w:w="0" w:type="dxa"/>
        <w:tblLayout w:type="fixed"/>
        <w:tblCellMar>
          <w:top w:w="0" w:type="dxa"/>
          <w:left w:w="108" w:type="dxa"/>
          <w:bottom w:w="0" w:type="dxa"/>
          <w:right w:w="108" w:type="dxa"/>
        </w:tblCellMar>
      </w:tblPr>
      <w:tblGrid>
        <w:gridCol w:w="1926"/>
        <w:gridCol w:w="1320"/>
        <w:gridCol w:w="2000"/>
        <w:gridCol w:w="1140"/>
        <w:gridCol w:w="1120"/>
        <w:gridCol w:w="1360"/>
        <w:gridCol w:w="1480"/>
        <w:gridCol w:w="2434"/>
      </w:tblGrid>
      <w:tr>
        <w:tblPrEx>
          <w:tblLayout w:type="fixed"/>
          <w:tblCellMar>
            <w:top w:w="0" w:type="dxa"/>
            <w:left w:w="108" w:type="dxa"/>
            <w:bottom w:w="0" w:type="dxa"/>
            <w:right w:w="108" w:type="dxa"/>
          </w:tblCellMar>
        </w:tblPrEx>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年末结转和结余</w:t>
            </w:r>
          </w:p>
        </w:tc>
      </w:tr>
      <w:tr>
        <w:tblPrEx>
          <w:tblLayout w:type="fixed"/>
          <w:tblCellMar>
            <w:top w:w="0" w:type="dxa"/>
            <w:left w:w="108" w:type="dxa"/>
            <w:bottom w:w="0" w:type="dxa"/>
            <w:right w:w="108" w:type="dxa"/>
          </w:tblCellMar>
        </w:tblPrEx>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shd w:val="clear" w:color="auto" w:fill="auto"/>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6</w:t>
            </w:r>
          </w:p>
        </w:tc>
      </w:tr>
      <w:tr>
        <w:tblPrEx>
          <w:tblLayout w:type="fixed"/>
          <w:tblCellMar>
            <w:top w:w="0" w:type="dxa"/>
            <w:left w:w="108" w:type="dxa"/>
            <w:bottom w:w="0" w:type="dxa"/>
            <w:right w:w="108" w:type="dxa"/>
          </w:tblCellMar>
        </w:tblPrEx>
        <w:trPr>
          <w:trHeight w:val="450" w:hRule="atLeast"/>
          <w:jc w:val="center"/>
        </w:trPr>
        <w:tc>
          <w:tcPr>
            <w:tcW w:w="3246"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425" w:num="1"/>
          <w:docGrid w:linePitch="435" w:charSpace="0"/>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Style w:val="22"/>
        <w:tblW w:w="8532" w:type="dxa"/>
        <w:tblInd w:w="0" w:type="dxa"/>
        <w:tblLayout w:type="fixed"/>
        <w:tblCellMar>
          <w:top w:w="0" w:type="dxa"/>
          <w:left w:w="108" w:type="dxa"/>
          <w:bottom w:w="0" w:type="dxa"/>
          <w:right w:w="108" w:type="dxa"/>
        </w:tblCellMar>
      </w:tblPr>
      <w:tblGrid>
        <w:gridCol w:w="2548"/>
        <w:gridCol w:w="2771"/>
        <w:gridCol w:w="3213"/>
      </w:tblGrid>
      <w:tr>
        <w:tblPrEx>
          <w:tblLayout w:type="fixed"/>
          <w:tblCellMar>
            <w:top w:w="0" w:type="dxa"/>
            <w:left w:w="108" w:type="dxa"/>
            <w:bottom w:w="0" w:type="dxa"/>
            <w:right w:w="108" w:type="dxa"/>
          </w:tblCellMar>
        </w:tblPrEx>
        <w:trPr>
          <w:trHeight w:val="218" w:hRule="atLeast"/>
        </w:trPr>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shd w:val="clear" w:color="auto" w:fill="auto"/>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shd w:val="clear" w:color="auto" w:fill="auto"/>
            <w:vAlign w:val="center"/>
          </w:tcPr>
          <w:p>
            <w:pPr>
              <w:ind w:firstLine="640"/>
              <w:jc w:val="center"/>
              <w:rPr>
                <w:b/>
                <w:bCs/>
                <w:kern w:val="0"/>
                <w:szCs w:val="32"/>
              </w:rPr>
            </w:pPr>
            <w:r>
              <w:rPr>
                <w:rFonts w:hAnsi="宋体"/>
                <w:b/>
                <w:bCs/>
                <w:kern w:val="0"/>
                <w:szCs w:val="32"/>
              </w:rPr>
              <w:t>公开网址</w:t>
            </w:r>
          </w:p>
        </w:tc>
      </w:tr>
      <w:tr>
        <w:tblPrEx>
          <w:tblLayout w:type="fixed"/>
          <w:tblCellMar>
            <w:top w:w="0" w:type="dxa"/>
            <w:left w:w="108" w:type="dxa"/>
            <w:bottom w:w="0" w:type="dxa"/>
            <w:right w:w="108" w:type="dxa"/>
          </w:tblCellMar>
        </w:tblPrEx>
        <w:trPr>
          <w:trHeight w:val="111" w:hRule="atLeast"/>
        </w:trPr>
        <w:tc>
          <w:tcPr>
            <w:tcW w:w="2548"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ind w:firstLine="480"/>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ind w:firstLine="480"/>
              <w:jc w:val="center"/>
              <w:rPr>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91" w:hRule="atLeast"/>
        </w:trPr>
        <w:tc>
          <w:tcPr>
            <w:tcW w:w="2548" w:type="dxa"/>
            <w:tcBorders>
              <w:top w:val="nil"/>
              <w:left w:val="single" w:color="auto" w:sz="4" w:space="0"/>
              <w:bottom w:val="single" w:color="auto"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8532" w:type="dxa"/>
            <w:gridSpan w:val="3"/>
            <w:tcBorders>
              <w:top w:val="nil"/>
              <w:left w:val="single" w:color="auto" w:sz="4" w:space="0"/>
              <w:bottom w:val="single" w:color="000000" w:sz="4" w:space="0"/>
              <w:right w:val="single" w:color="auto" w:sz="4" w:space="0"/>
            </w:tcBorders>
            <w:shd w:val="clear" w:color="auto" w:fill="auto"/>
            <w:vAlign w:val="center"/>
          </w:tcPr>
          <w:p>
            <w:pPr>
              <w:ind w:firstLine="480"/>
              <w:rPr>
                <w:kern w:val="0"/>
                <w:sz w:val="24"/>
              </w:rPr>
            </w:pPr>
            <w:r>
              <w:rPr>
                <w:rFonts w:hAnsi="宋体"/>
                <w:kern w:val="0"/>
                <w:sz w:val="24"/>
              </w:rPr>
              <w:t>备注：网址应细化至底层地址，错误格式如：</w:t>
            </w:r>
            <w:r>
              <w:fldChar w:fldCharType="begin"/>
            </w:r>
            <w:r>
              <w:instrText xml:space="preserve"> HYPERLINK "http://www.hndsmm.gov.cn" </w:instrText>
            </w:r>
            <w:r>
              <w:fldChar w:fldCharType="separate"/>
            </w:r>
            <w:r>
              <w:rPr>
                <w:rStyle w:val="21"/>
                <w:kern w:val="0"/>
                <w:sz w:val="24"/>
              </w:rPr>
              <w:t>http://www.hndsmm.gov.cn</w:t>
            </w:r>
            <w:r>
              <w:rPr>
                <w:rStyle w:val="21"/>
                <w:kern w:val="0"/>
                <w:sz w:val="24"/>
              </w:rPr>
              <w:fldChar w:fldCharType="end"/>
            </w:r>
            <w:r>
              <w:rPr>
                <w:kern w:val="0"/>
                <w:sz w:val="24"/>
              </w:rPr>
              <w:t>,</w:t>
            </w:r>
            <w:r>
              <w:rPr>
                <w:rFonts w:hAnsi="宋体"/>
                <w:kern w:val="0"/>
                <w:sz w:val="24"/>
              </w:rPr>
              <w:t>正确格式如：</w:t>
            </w:r>
            <w:r>
              <w:fldChar w:fldCharType="begin"/>
            </w:r>
            <w:r>
              <w:instrText xml:space="preserve"> HYPERLINK "http://www.hndsmm.gov.cn" </w:instrText>
            </w:r>
            <w:r>
              <w:fldChar w:fldCharType="separate"/>
            </w:r>
            <w:r>
              <w:rPr>
                <w:rStyle w:val="21"/>
                <w:kern w:val="0"/>
                <w:sz w:val="24"/>
              </w:rPr>
              <w:t>http://www.hndsmm.gov.cn</w:t>
            </w:r>
            <w:r>
              <w:rPr>
                <w:rStyle w:val="21"/>
                <w:kern w:val="0"/>
                <w:sz w:val="24"/>
              </w:rPr>
              <w:fldChar w:fldCharType="end"/>
            </w:r>
            <w:r>
              <w:rPr>
                <w:kern w:val="0"/>
                <w:sz w:val="24"/>
              </w:rPr>
              <w:t>/index,php?m=content&amp;c=index&amp;id=5831</w:t>
            </w:r>
          </w:p>
        </w:tc>
      </w:tr>
    </w:tbl>
    <w:p>
      <w:bookmarkStart w:id="0" w:name="_GoBack"/>
      <w:bookmarkEnd w:id="0"/>
    </w:p>
    <w:sectPr>
      <w:footerReference r:id="rId9"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05"/>
    </w:sdtPr>
    <w:sdtContent>
      <w:sdt>
        <w:sdtPr>
          <w:id w:val="171357283"/>
        </w:sdtPr>
        <w:sdtContent>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C74D2"/>
    <w:multiLevelType w:val="singleLevel"/>
    <w:tmpl w:val="585C74D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18CF"/>
    <w:rsid w:val="003855BD"/>
    <w:rsid w:val="00542A62"/>
    <w:rsid w:val="005C6C0C"/>
    <w:rsid w:val="00645749"/>
    <w:rsid w:val="00675C79"/>
    <w:rsid w:val="006D6BEC"/>
    <w:rsid w:val="007908FA"/>
    <w:rsid w:val="008218CF"/>
    <w:rsid w:val="00824BE6"/>
    <w:rsid w:val="00896BAC"/>
    <w:rsid w:val="00A3698A"/>
    <w:rsid w:val="00AD4D8B"/>
    <w:rsid w:val="00B24031"/>
    <w:rsid w:val="00BC4CAF"/>
    <w:rsid w:val="00C41AFB"/>
    <w:rsid w:val="00CB7CB0"/>
    <w:rsid w:val="00D22918"/>
    <w:rsid w:val="00D42248"/>
    <w:rsid w:val="00D42281"/>
    <w:rsid w:val="00EB7E2B"/>
    <w:rsid w:val="00F40CD7"/>
    <w:rsid w:val="00FD2985"/>
    <w:rsid w:val="56381106"/>
    <w:rsid w:val="6F13614C"/>
    <w:rsid w:val="74021B6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28"/>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29"/>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0"/>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1"/>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2"/>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3"/>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4"/>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5"/>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51"/>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6"/>
    <w:unhideWhenUsed/>
    <w:qFormat/>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5"/>
    <w:unhideWhenUsed/>
    <w:qFormat/>
    <w:uiPriority w:val="0"/>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8"/>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7"/>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qFormat/>
    <w:uiPriority w:val="99"/>
    <w:rPr>
      <w:color w:val="0000FF"/>
      <w:u w:val="single"/>
    </w:rPr>
  </w:style>
  <w:style w:type="table" w:styleId="23">
    <w:name w:val="Table Grid"/>
    <w:basedOn w:val="22"/>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4">
    <w:name w:val="页眉 Char"/>
    <w:basedOn w:val="18"/>
    <w:link w:val="15"/>
    <w:qFormat/>
    <w:uiPriority w:val="0"/>
    <w:rPr>
      <w:sz w:val="18"/>
      <w:szCs w:val="18"/>
    </w:rPr>
  </w:style>
  <w:style w:type="character" w:customStyle="1" w:styleId="25">
    <w:name w:val="页脚 Char"/>
    <w:basedOn w:val="18"/>
    <w:link w:val="14"/>
    <w:qFormat/>
    <w:uiPriority w:val="0"/>
    <w:rPr>
      <w:sz w:val="18"/>
      <w:szCs w:val="18"/>
    </w:rPr>
  </w:style>
  <w:style w:type="paragraph" w:customStyle="1" w:styleId="26">
    <w:name w:val="List Paragraph"/>
    <w:basedOn w:val="1"/>
    <w:qFormat/>
    <w:uiPriority w:val="34"/>
    <w:pPr>
      <w:ind w:firstLine="420" w:firstLineChars="200"/>
    </w:pPr>
  </w:style>
  <w:style w:type="character" w:customStyle="1" w:styleId="27">
    <w:name w:val="标题 1 Char"/>
    <w:basedOn w:val="18"/>
    <w:link w:val="2"/>
    <w:qFormat/>
    <w:uiPriority w:val="9"/>
    <w:rPr>
      <w:rFonts w:ascii="Times New Roman" w:hAnsi="Times New Roman" w:eastAsia="黑体" w:cs="Times New Roman"/>
      <w:bCs/>
      <w:kern w:val="44"/>
      <w:sz w:val="32"/>
      <w:szCs w:val="44"/>
    </w:rPr>
  </w:style>
  <w:style w:type="character" w:customStyle="1" w:styleId="28">
    <w:name w:val="标题 2 Char"/>
    <w:basedOn w:val="18"/>
    <w:link w:val="3"/>
    <w:qFormat/>
    <w:uiPriority w:val="9"/>
    <w:rPr>
      <w:rFonts w:ascii="Times New Roman" w:hAnsi="Times New Roman" w:eastAsia="仿宋_GB2312" w:cs="Times New Roman"/>
      <w:b/>
      <w:bCs/>
      <w:kern w:val="0"/>
      <w:sz w:val="32"/>
      <w:szCs w:val="32"/>
    </w:rPr>
  </w:style>
  <w:style w:type="character" w:customStyle="1" w:styleId="29">
    <w:name w:val="标题 3 Char"/>
    <w:basedOn w:val="18"/>
    <w:link w:val="4"/>
    <w:qFormat/>
    <w:uiPriority w:val="9"/>
    <w:rPr>
      <w:rFonts w:ascii="Times New Roman" w:hAnsi="Times New Roman" w:eastAsia="仿宋_GB2312" w:cs="Times New Roman"/>
      <w:b/>
      <w:bCs/>
      <w:kern w:val="0"/>
      <w:sz w:val="32"/>
      <w:szCs w:val="32"/>
    </w:rPr>
  </w:style>
  <w:style w:type="character" w:customStyle="1" w:styleId="30">
    <w:name w:val="标题 4 Char"/>
    <w:basedOn w:val="18"/>
    <w:link w:val="5"/>
    <w:qFormat/>
    <w:uiPriority w:val="9"/>
    <w:rPr>
      <w:rFonts w:ascii="Cambria" w:hAnsi="Cambria" w:eastAsia="宋体" w:cs="Times New Roman"/>
      <w:b/>
      <w:bCs/>
      <w:kern w:val="0"/>
      <w:sz w:val="28"/>
      <w:szCs w:val="28"/>
    </w:rPr>
  </w:style>
  <w:style w:type="character" w:customStyle="1" w:styleId="31">
    <w:name w:val="标题 5 Char"/>
    <w:basedOn w:val="18"/>
    <w:link w:val="6"/>
    <w:qFormat/>
    <w:uiPriority w:val="9"/>
    <w:rPr>
      <w:rFonts w:ascii="Times New Roman" w:hAnsi="Times New Roman" w:eastAsia="仿宋_GB2312" w:cs="Times New Roman"/>
      <w:b/>
      <w:bCs/>
      <w:kern w:val="0"/>
      <w:sz w:val="28"/>
      <w:szCs w:val="28"/>
    </w:rPr>
  </w:style>
  <w:style w:type="character" w:customStyle="1" w:styleId="32">
    <w:name w:val="标题 6 Char"/>
    <w:basedOn w:val="18"/>
    <w:link w:val="7"/>
    <w:qFormat/>
    <w:uiPriority w:val="9"/>
    <w:rPr>
      <w:rFonts w:ascii="Cambria" w:hAnsi="Cambria" w:eastAsia="宋体" w:cs="Times New Roman"/>
      <w:b/>
      <w:bCs/>
      <w:kern w:val="0"/>
      <w:sz w:val="24"/>
      <w:szCs w:val="24"/>
    </w:rPr>
  </w:style>
  <w:style w:type="character" w:customStyle="1" w:styleId="33">
    <w:name w:val="标题 7 Char"/>
    <w:basedOn w:val="18"/>
    <w:link w:val="8"/>
    <w:qFormat/>
    <w:uiPriority w:val="9"/>
    <w:rPr>
      <w:rFonts w:ascii="Times New Roman" w:hAnsi="Times New Roman" w:eastAsia="仿宋_GB2312" w:cs="Times New Roman"/>
      <w:b/>
      <w:bCs/>
      <w:kern w:val="0"/>
      <w:sz w:val="24"/>
      <w:szCs w:val="24"/>
    </w:rPr>
  </w:style>
  <w:style w:type="character" w:customStyle="1" w:styleId="34">
    <w:name w:val="标题 8 Char"/>
    <w:basedOn w:val="18"/>
    <w:link w:val="9"/>
    <w:qFormat/>
    <w:uiPriority w:val="9"/>
    <w:rPr>
      <w:rFonts w:ascii="Cambria" w:hAnsi="Cambria" w:eastAsia="宋体" w:cs="Times New Roman"/>
      <w:kern w:val="0"/>
      <w:sz w:val="24"/>
      <w:szCs w:val="24"/>
    </w:rPr>
  </w:style>
  <w:style w:type="character" w:customStyle="1" w:styleId="35">
    <w:name w:val="标题 9 Char"/>
    <w:basedOn w:val="18"/>
    <w:link w:val="10"/>
    <w:qFormat/>
    <w:uiPriority w:val="9"/>
    <w:rPr>
      <w:rFonts w:ascii="Cambria" w:hAnsi="Cambria" w:eastAsia="宋体" w:cs="Times New Roman"/>
      <w:kern w:val="0"/>
      <w:sz w:val="20"/>
      <w:szCs w:val="21"/>
    </w:rPr>
  </w:style>
  <w:style w:type="character" w:customStyle="1" w:styleId="36">
    <w:name w:val="批注框文本 Char"/>
    <w:basedOn w:val="18"/>
    <w:link w:val="13"/>
    <w:semiHidden/>
    <w:qFormat/>
    <w:uiPriority w:val="99"/>
    <w:rPr>
      <w:rFonts w:ascii="Calibri" w:hAnsi="Calibri" w:eastAsia="宋体" w:cs="Times New Roman"/>
      <w:sz w:val="18"/>
      <w:szCs w:val="18"/>
    </w:rPr>
  </w:style>
  <w:style w:type="character" w:customStyle="1" w:styleId="37">
    <w:name w:val="标题 Char"/>
    <w:basedOn w:val="18"/>
    <w:link w:val="17"/>
    <w:qFormat/>
    <w:uiPriority w:val="10"/>
    <w:rPr>
      <w:rFonts w:ascii="Times New Roman" w:hAnsi="Times New Roman" w:eastAsia="黑体" w:cs="Times New Roman"/>
      <w:b/>
      <w:bCs/>
      <w:kern w:val="0"/>
      <w:sz w:val="36"/>
      <w:szCs w:val="32"/>
    </w:rPr>
  </w:style>
  <w:style w:type="character" w:customStyle="1" w:styleId="38">
    <w:name w:val="副标题 Char"/>
    <w:basedOn w:val="18"/>
    <w:link w:val="16"/>
    <w:qFormat/>
    <w:uiPriority w:val="11"/>
    <w:rPr>
      <w:rFonts w:ascii="Cambria" w:hAnsi="Cambria" w:eastAsia="宋体" w:cs="Times New Roman"/>
      <w:b/>
      <w:bCs/>
      <w:kern w:val="28"/>
      <w:sz w:val="32"/>
      <w:szCs w:val="32"/>
    </w:rPr>
  </w:style>
  <w:style w:type="paragraph" w:customStyle="1" w:styleId="39">
    <w:name w:val="No Spacing"/>
    <w:link w:val="40"/>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character" w:customStyle="1" w:styleId="40">
    <w:name w:val="无间隔 Char"/>
    <w:link w:val="39"/>
    <w:qFormat/>
    <w:uiPriority w:val="1"/>
    <w:rPr>
      <w:rFonts w:ascii="Times New Roman" w:hAnsi="Times New Roman" w:eastAsia="仿宋_GB2312" w:cs="Times New Roman"/>
      <w:kern w:val="0"/>
      <w:sz w:val="32"/>
      <w:szCs w:val="20"/>
    </w:rPr>
  </w:style>
  <w:style w:type="paragraph" w:customStyle="1" w:styleId="41">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character" w:customStyle="1" w:styleId="42">
    <w:name w:val="引用 Char"/>
    <w:basedOn w:val="18"/>
    <w:link w:val="41"/>
    <w:qFormat/>
    <w:uiPriority w:val="29"/>
    <w:rPr>
      <w:rFonts w:ascii="Times New Roman" w:hAnsi="Times New Roman" w:eastAsia="仿宋_GB2312" w:cs="Times New Roman"/>
      <w:i/>
      <w:iCs/>
      <w:color w:val="000000"/>
      <w:kern w:val="0"/>
      <w:sz w:val="32"/>
      <w:szCs w:val="20"/>
    </w:rPr>
  </w:style>
  <w:style w:type="paragraph" w:customStyle="1" w:styleId="43">
    <w:name w:val="Intense Quote"/>
    <w:basedOn w:val="1"/>
    <w:next w:val="1"/>
    <w:link w:val="44"/>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character" w:customStyle="1" w:styleId="44">
    <w:name w:val="明显引用 Char"/>
    <w:basedOn w:val="18"/>
    <w:link w:val="43"/>
    <w:qFormat/>
    <w:uiPriority w:val="30"/>
    <w:rPr>
      <w:rFonts w:ascii="Times New Roman" w:hAnsi="Times New Roman" w:eastAsia="仿宋_GB2312" w:cs="Times New Roman"/>
      <w:b/>
      <w:bCs/>
      <w:i/>
      <w:iCs/>
      <w:color w:val="4F81BD"/>
      <w:kern w:val="0"/>
      <w:sz w:val="32"/>
      <w:szCs w:val="20"/>
    </w:rPr>
  </w:style>
  <w:style w:type="character" w:customStyle="1" w:styleId="45">
    <w:name w:val="Subtle Emphasis"/>
    <w:qFormat/>
    <w:uiPriority w:val="19"/>
    <w:rPr>
      <w:i/>
      <w:iCs/>
      <w:color w:val="808080"/>
    </w:rPr>
  </w:style>
  <w:style w:type="character" w:customStyle="1" w:styleId="46">
    <w:name w:val="Intense Emphasis"/>
    <w:qFormat/>
    <w:uiPriority w:val="21"/>
    <w:rPr>
      <w:b/>
      <w:bCs/>
      <w:i/>
      <w:iCs/>
      <w:color w:val="4F81BD"/>
    </w:rPr>
  </w:style>
  <w:style w:type="character" w:customStyle="1" w:styleId="47">
    <w:name w:val="Subtle Reference"/>
    <w:qFormat/>
    <w:uiPriority w:val="31"/>
    <w:rPr>
      <w:smallCaps/>
      <w:color w:val="C0504D"/>
      <w:u w:val="single"/>
    </w:rPr>
  </w:style>
  <w:style w:type="character" w:customStyle="1" w:styleId="48">
    <w:name w:val="Intense Reference"/>
    <w:qFormat/>
    <w:uiPriority w:val="32"/>
    <w:rPr>
      <w:b/>
      <w:bCs/>
      <w:smallCaps/>
      <w:color w:val="C0504D"/>
      <w:spacing w:val="5"/>
      <w:u w:val="single"/>
    </w:rPr>
  </w:style>
  <w:style w:type="character" w:customStyle="1" w:styleId="49">
    <w:name w:val="Book Title"/>
    <w:qFormat/>
    <w:uiPriority w:val="33"/>
    <w:rPr>
      <w:b/>
      <w:bCs/>
      <w:smallCaps/>
      <w:spacing w:val="5"/>
    </w:rPr>
  </w:style>
  <w:style w:type="paragraph" w:customStyle="1" w:styleId="50">
    <w:name w:val="TOC Heading"/>
    <w:basedOn w:val="2"/>
    <w:next w:val="1"/>
    <w:qFormat/>
    <w:uiPriority w:val="39"/>
    <w:pPr>
      <w:spacing w:before="340" w:after="330" w:line="578" w:lineRule="atLeast"/>
      <w:outlineLvl w:val="9"/>
    </w:pPr>
    <w:rPr>
      <w:rFonts w:eastAsia="仿宋_GB2312"/>
      <w:sz w:val="44"/>
    </w:rPr>
  </w:style>
  <w:style w:type="character" w:customStyle="1" w:styleId="51">
    <w:name w:val="正文文本 Char"/>
    <w:basedOn w:val="18"/>
    <w:link w:val="12"/>
    <w:qFormat/>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F5E0B-35C8-4365-B1C1-DE74BEE7AE7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ScaleCrop>false</ScaleCrop>
  <LinksUpToDate>false</LinksUpToDate>
  <CharactersWithSpaces>7207</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lisa-F</cp:lastModifiedBy>
  <cp:lastPrinted>2016-12-21T07:24:00Z</cp:lastPrinted>
  <dcterms:modified xsi:type="dcterms:W3CDTF">2016-12-23T00:50:06Z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